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ind w:left="5670" w:hanging="0"/>
        <w:jc w:val="both"/>
        <w:rPr>
          <w:sz w:val="26"/>
          <w:szCs w:val="26"/>
        </w:rPr>
      </w:pPr>
      <w:r>
        <w:rPr/>
      </w:r>
    </w:p>
    <w:tbl>
      <w:tblPr>
        <w:tblStyle w:val="a7"/>
        <w:tblW w:w="10018" w:type="dxa"/>
        <w:jc w:val="left"/>
        <w:tblInd w:w="0" w:type="dxa"/>
        <w:tblCellMar>
          <w:top w:w="0" w:type="dxa"/>
          <w:left w:w="108" w:type="dxa"/>
          <w:bottom w:w="0" w:type="dxa"/>
          <w:right w:w="108" w:type="dxa"/>
        </w:tblCellMar>
        <w:tblLook w:val="04a0"/>
      </w:tblPr>
      <w:tblGrid>
        <w:gridCol w:w="4837"/>
        <w:gridCol w:w="5181"/>
      </w:tblGrid>
      <w:tr>
        <w:trPr>
          <w:trHeight w:val="2147" w:hRule="atLeast"/>
        </w:trPr>
        <w:tc>
          <w:tcPr>
            <w:tcW w:w="4837" w:type="dxa"/>
            <w:tcBorders/>
            <w:shd w:fill="auto" w:val="clear"/>
            <w:tcMar>
              <w:left w:w="108" w:type="dxa"/>
            </w:tcMar>
          </w:tcPr>
          <w:p>
            <w:pPr>
              <w:pStyle w:val="Normal"/>
              <w:rPr>
                <w:sz w:val="28"/>
                <w:szCs w:val="28"/>
              </w:rPr>
            </w:pPr>
            <w:r>
              <w:rPr>
                <w:b/>
                <w:spacing w:val="-2"/>
                <w:sz w:val="28"/>
                <w:szCs w:val="28"/>
              </w:rPr>
              <w:t>ПРИНЯТО:</w:t>
            </w:r>
          </w:p>
          <w:p>
            <w:pPr>
              <w:pStyle w:val="Normal"/>
              <w:rPr>
                <w:b w:val="false"/>
                <w:b w:val="false"/>
                <w:bCs w:val="false"/>
                <w:sz w:val="28"/>
                <w:szCs w:val="28"/>
              </w:rPr>
            </w:pPr>
            <w:r>
              <w:rPr>
                <w:b w:val="false"/>
                <w:bCs w:val="false"/>
                <w:sz w:val="28"/>
                <w:szCs w:val="28"/>
              </w:rPr>
              <w:t xml:space="preserve">На Общем собрании работников </w:t>
            </w:r>
          </w:p>
          <w:p>
            <w:pPr>
              <w:pStyle w:val="Normal"/>
              <w:rPr>
                <w:b w:val="false"/>
                <w:b w:val="false"/>
                <w:bCs w:val="false"/>
                <w:sz w:val="28"/>
                <w:szCs w:val="28"/>
              </w:rPr>
            </w:pPr>
            <w:r>
              <w:rPr>
                <w:b w:val="false"/>
                <w:bCs w:val="false"/>
                <w:sz w:val="28"/>
                <w:szCs w:val="28"/>
              </w:rPr>
              <w:t xml:space="preserve">Протокол №   1       от 29.11.2024 </w:t>
            </w:r>
          </w:p>
          <w:p>
            <w:pPr>
              <w:pStyle w:val="Normal"/>
              <w:jc w:val="center"/>
              <w:rPr>
                <w:b w:val="false"/>
                <w:b w:val="false"/>
                <w:bCs w:val="false"/>
                <w:sz w:val="28"/>
                <w:szCs w:val="28"/>
              </w:rPr>
            </w:pPr>
            <w:r>
              <w:rPr>
                <w:b w:val="false"/>
                <w:bCs w:val="false"/>
                <w:sz w:val="28"/>
                <w:szCs w:val="28"/>
              </w:rPr>
            </w:r>
          </w:p>
        </w:tc>
        <w:tc>
          <w:tcPr>
            <w:tcW w:w="5181" w:type="dxa"/>
            <w:tcBorders/>
            <w:shd w:fill="auto" w:val="clear"/>
            <w:tcMar>
              <w:left w:w="108" w:type="dxa"/>
            </w:tcMar>
          </w:tcPr>
          <w:p>
            <w:pPr>
              <w:pStyle w:val="Normal"/>
              <w:rPr>
                <w:sz w:val="28"/>
                <w:szCs w:val="28"/>
              </w:rPr>
            </w:pPr>
            <w:r>
              <w:rPr>
                <w:b/>
                <w:sz w:val="28"/>
                <w:szCs w:val="28"/>
              </w:rPr>
              <w:t>УТВЕРЖДАЮ</w:t>
            </w:r>
          </w:p>
          <w:p>
            <w:pPr>
              <w:pStyle w:val="Normal"/>
              <w:jc w:val="both"/>
              <w:rPr>
                <w:sz w:val="28"/>
                <w:szCs w:val="28"/>
              </w:rPr>
            </w:pPr>
            <w:r>
              <w:rPr>
                <w:b/>
                <w:sz w:val="28"/>
                <w:szCs w:val="28"/>
              </w:rPr>
              <w:t xml:space="preserve">                                                                                                                                                   </w:t>
            </w:r>
            <w:r>
              <w:rPr>
                <w:b w:val="false"/>
                <w:bCs w:val="false"/>
                <w:sz w:val="28"/>
                <w:szCs w:val="28"/>
              </w:rPr>
              <w:t xml:space="preserve">Заведующий МБДОУ г.Керчи РК </w:t>
            </w:r>
          </w:p>
          <w:p>
            <w:pPr>
              <w:pStyle w:val="Normal"/>
              <w:jc w:val="both"/>
              <w:rPr>
                <w:b w:val="false"/>
                <w:b w:val="false"/>
                <w:bCs w:val="false"/>
                <w:sz w:val="28"/>
                <w:szCs w:val="28"/>
              </w:rPr>
            </w:pPr>
            <w:r>
              <w:rPr>
                <w:b w:val="false"/>
                <w:bCs w:val="false"/>
                <w:sz w:val="28"/>
                <w:szCs w:val="28"/>
              </w:rPr>
              <w:t xml:space="preserve"> </w:t>
            </w:r>
            <w:r>
              <w:rPr>
                <w:b w:val="false"/>
                <w:bCs w:val="false"/>
                <w:sz w:val="28"/>
                <w:szCs w:val="28"/>
              </w:rPr>
              <w:t>«Детский сад комбинированного</w:t>
            </w:r>
          </w:p>
          <w:p>
            <w:pPr>
              <w:pStyle w:val="Normal"/>
              <w:rPr>
                <w:b w:val="false"/>
                <w:b w:val="false"/>
                <w:bCs w:val="false"/>
                <w:sz w:val="28"/>
                <w:szCs w:val="28"/>
              </w:rPr>
            </w:pPr>
            <w:r>
              <w:rPr>
                <w:b w:val="false"/>
                <w:bCs w:val="false"/>
                <w:sz w:val="28"/>
                <w:szCs w:val="28"/>
              </w:rPr>
              <w:t xml:space="preserve"> </w:t>
            </w:r>
            <w:r>
              <w:rPr>
                <w:b w:val="false"/>
                <w:bCs w:val="false"/>
                <w:sz w:val="28"/>
                <w:szCs w:val="28"/>
              </w:rPr>
              <w:t>вида 51 «Журавушка</w:t>
            </w:r>
          </w:p>
          <w:p>
            <w:pPr>
              <w:pStyle w:val="Normal"/>
              <w:rPr>
                <w:b w:val="false"/>
                <w:b w:val="false"/>
                <w:bCs w:val="false"/>
                <w:sz w:val="28"/>
                <w:szCs w:val="28"/>
              </w:rPr>
            </w:pPr>
            <w:r>
              <w:rPr>
                <w:b w:val="false"/>
                <w:bCs w:val="false"/>
                <w:sz w:val="28"/>
                <w:szCs w:val="28"/>
              </w:rPr>
              <w:t>_________________Т.Н.Лунькова</w:t>
            </w:r>
          </w:p>
          <w:p>
            <w:pPr>
              <w:pStyle w:val="Normal"/>
              <w:rPr>
                <w:b w:val="false"/>
                <w:b w:val="false"/>
                <w:bCs w:val="false"/>
                <w:sz w:val="28"/>
                <w:szCs w:val="28"/>
              </w:rPr>
            </w:pPr>
            <w:r>
              <w:rPr>
                <w:b w:val="false"/>
                <w:bCs w:val="false"/>
                <w:sz w:val="28"/>
                <w:szCs w:val="28"/>
              </w:rPr>
              <w:t>Приказ №  ______от ________2024 г.</w:t>
            </w:r>
          </w:p>
        </w:tc>
      </w:tr>
    </w:tbl>
    <w:p>
      <w:pPr>
        <w:pStyle w:val="Normal"/>
        <w:widowControl w:val="false"/>
        <w:suppressAutoHyphens w:val="true"/>
        <w:ind w:left="5670" w:hanging="0"/>
        <w:jc w:val="both"/>
        <w:rPr>
          <w:rFonts w:ascii="Calibri" w:hAnsi="Calibri" w:cs="Calibri"/>
          <w:sz w:val="26"/>
          <w:szCs w:val="26"/>
        </w:rPr>
      </w:pPr>
      <w:r>
        <w:rPr>
          <w:rFonts w:cs="Calibri" w:ascii="Calibri" w:hAnsi="Calibri"/>
          <w:sz w:val="26"/>
          <w:szCs w:val="26"/>
        </w:rPr>
      </w:r>
    </w:p>
    <w:p>
      <w:pPr>
        <w:pStyle w:val="Normal"/>
        <w:widowControl w:val="false"/>
        <w:ind w:firstLine="709"/>
        <w:jc w:val="center"/>
        <w:rPr>
          <w:sz w:val="24"/>
          <w:szCs w:val="24"/>
        </w:rPr>
      </w:pPr>
      <w:r>
        <w:rPr>
          <w:b/>
          <w:bCs/>
          <w:sz w:val="24"/>
          <w:szCs w:val="24"/>
        </w:rPr>
        <w:t xml:space="preserve">ПОРЯДОК УВЕДОМЛЕНИЯ РАБОТНИКАМИ </w:t>
      </w:r>
    </w:p>
    <w:p>
      <w:pPr>
        <w:pStyle w:val="Normal"/>
        <w:widowControl w:val="false"/>
        <w:ind w:firstLine="709"/>
        <w:jc w:val="center"/>
        <w:rPr>
          <w:sz w:val="24"/>
          <w:szCs w:val="24"/>
        </w:rPr>
      </w:pPr>
      <w:r>
        <w:rPr>
          <w:b/>
          <w:bCs/>
          <w:color w:val="000000"/>
          <w:sz w:val="24"/>
          <w:szCs w:val="24"/>
        </w:rPr>
        <w:t xml:space="preserve">МУНИЦИПАЛЬНОГО </w:t>
      </w:r>
      <w:r>
        <w:rPr>
          <w:b/>
          <w:bCs/>
          <w:color w:val="000000"/>
          <w:sz w:val="24"/>
          <w:szCs w:val="24"/>
        </w:rPr>
        <w:t>БЮДЖЕТНОГО</w:t>
      </w:r>
      <w:r>
        <w:rPr>
          <w:b/>
          <w:bCs/>
          <w:color w:val="000000"/>
          <w:sz w:val="24"/>
          <w:szCs w:val="24"/>
        </w:rPr>
        <w:t xml:space="preserve"> ДОШКОЛЬНОГО ОБРАЗОВАТЕЛЬНОГО УЧРЕЖДЕНИЯ ГОРОДА К</w:t>
      </w:r>
      <w:r>
        <w:rPr>
          <w:b/>
          <w:bCs/>
          <w:color w:val="000000"/>
          <w:sz w:val="24"/>
          <w:szCs w:val="24"/>
        </w:rPr>
        <w:t>ЕРЧИ РЕСПУБЛИКИ КРЫМ</w:t>
      </w:r>
      <w:r>
        <w:rPr>
          <w:b/>
          <w:bCs/>
          <w:color w:val="000000"/>
          <w:sz w:val="24"/>
          <w:szCs w:val="24"/>
        </w:rPr>
        <w:t xml:space="preserve"> </w:t>
      </w:r>
    </w:p>
    <w:p>
      <w:pPr>
        <w:pStyle w:val="Normal"/>
        <w:widowControl w:val="false"/>
        <w:ind w:firstLine="709"/>
        <w:jc w:val="center"/>
        <w:rPr>
          <w:sz w:val="24"/>
          <w:szCs w:val="24"/>
        </w:rPr>
      </w:pPr>
      <w:r>
        <w:rPr>
          <w:b/>
          <w:bCs/>
          <w:color w:val="000000"/>
          <w:sz w:val="24"/>
          <w:szCs w:val="24"/>
        </w:rPr>
        <w:t xml:space="preserve">«ДЕТСКИЙ САД </w:t>
      </w:r>
      <w:r>
        <w:rPr>
          <w:b/>
          <w:bCs/>
          <w:color w:val="000000"/>
          <w:sz w:val="24"/>
          <w:szCs w:val="24"/>
        </w:rPr>
        <w:t>КОМБИНИРОВАННОГО ВИДА №51 «ЖУРАВУШКА</w:t>
      </w:r>
      <w:r>
        <w:rPr>
          <w:b/>
          <w:bCs/>
          <w:color w:val="000000"/>
          <w:sz w:val="24"/>
          <w:szCs w:val="24"/>
        </w:rPr>
        <w:t xml:space="preserve">» </w:t>
      </w:r>
    </w:p>
    <w:p>
      <w:pPr>
        <w:pStyle w:val="Normal"/>
        <w:widowControl w:val="false"/>
        <w:ind w:firstLine="709"/>
        <w:jc w:val="center"/>
        <w:rPr>
          <w:b/>
          <w:b/>
          <w:bCs/>
          <w:color w:val="000000"/>
        </w:rPr>
      </w:pPr>
      <w:r>
        <w:rPr>
          <w:sz w:val="24"/>
          <w:szCs w:val="24"/>
        </w:rPr>
      </w:r>
    </w:p>
    <w:p>
      <w:pPr>
        <w:pStyle w:val="Normal"/>
        <w:widowControl w:val="false"/>
        <w:ind w:firstLine="709"/>
        <w:jc w:val="center"/>
        <w:rPr>
          <w:b/>
          <w:b/>
          <w:bCs/>
          <w:sz w:val="28"/>
          <w:szCs w:val="28"/>
        </w:rPr>
      </w:pPr>
      <w:r>
        <w:rPr>
          <w:b/>
          <w:bCs/>
          <w:sz w:val="24"/>
          <w:szCs w:val="24"/>
        </w:rPr>
        <w:t xml:space="preserve">О ВОЗНИКНОВЕНИИ ЛИЧНОЙ ЗАИНТЕРЕСОВАННОСТИ ПРИ ИСПОЛНЕНИИ ТРУДОВЫХ ОБЯЗАННОСТЕЙ, КОТОРАЯ ПРИВОДИТ ИЛИ МОЖЕТ ПРИВЕСТИ К КОНФЛИКТУ ИНТЕРЕСОВ </w:t>
      </w:r>
    </w:p>
    <w:p>
      <w:pPr>
        <w:pStyle w:val="Normal"/>
        <w:widowControl w:val="false"/>
        <w:ind w:firstLine="709"/>
        <w:jc w:val="center"/>
        <w:rPr>
          <w:b/>
          <w:b/>
          <w:bCs/>
          <w:sz w:val="28"/>
          <w:szCs w:val="28"/>
        </w:rPr>
      </w:pPr>
      <w:r>
        <w:rPr>
          <w:b/>
          <w:bCs/>
          <w:sz w:val="28"/>
          <w:szCs w:val="28"/>
        </w:rPr>
      </w:r>
    </w:p>
    <w:p>
      <w:pPr>
        <w:pStyle w:val="Normal"/>
        <w:ind w:firstLine="709"/>
        <w:jc w:val="both"/>
        <w:rPr/>
      </w:pPr>
      <w:r>
        <w:rPr>
          <w:sz w:val="28"/>
          <w:szCs w:val="28"/>
        </w:rPr>
        <w:t xml:space="preserve">1. Настоящий Порядок </w:t>
      </w:r>
      <w:r>
        <w:rPr>
          <w:bCs/>
          <w:sz w:val="28"/>
          <w:szCs w:val="28"/>
        </w:rPr>
        <w:t xml:space="preserve">уведомления работниками </w:t>
      </w:r>
      <w:r>
        <w:rPr>
          <w:bCs/>
          <w:color w:val="000000"/>
          <w:sz w:val="28"/>
          <w:szCs w:val="28"/>
        </w:rPr>
        <w:t xml:space="preserve">муниципального </w:t>
      </w:r>
      <w:r>
        <w:rPr>
          <w:bCs/>
          <w:color w:val="000000"/>
          <w:sz w:val="28"/>
          <w:szCs w:val="28"/>
        </w:rPr>
        <w:t>бюджетного</w:t>
      </w:r>
      <w:r>
        <w:rPr>
          <w:bCs/>
          <w:color w:val="000000"/>
          <w:sz w:val="28"/>
          <w:szCs w:val="28"/>
        </w:rPr>
        <w:t xml:space="preserve"> дошкольного образовательного учреждения города К</w:t>
      </w:r>
      <w:r>
        <w:rPr>
          <w:bCs/>
          <w:color w:val="000000"/>
          <w:sz w:val="28"/>
          <w:szCs w:val="28"/>
        </w:rPr>
        <w:t>ерчи Республики Крым</w:t>
      </w:r>
      <w:r>
        <w:rPr>
          <w:bCs/>
          <w:color w:val="000000"/>
          <w:sz w:val="28"/>
          <w:szCs w:val="28"/>
        </w:rPr>
        <w:t xml:space="preserve"> «Детский сад </w:t>
      </w:r>
      <w:r>
        <w:rPr>
          <w:bCs/>
          <w:color w:val="000000"/>
          <w:sz w:val="28"/>
          <w:szCs w:val="28"/>
        </w:rPr>
        <w:t>комбинированного вида №51 «Журавушка</w:t>
      </w:r>
      <w:r>
        <w:rPr>
          <w:bCs/>
          <w:color w:val="000000"/>
          <w:sz w:val="28"/>
          <w:szCs w:val="28"/>
        </w:rPr>
        <w:t xml:space="preserve">»  </w:t>
      </w:r>
      <w:r>
        <w:rPr>
          <w:bCs/>
          <w:sz w:val="28"/>
          <w:szCs w:val="28"/>
        </w:rPr>
        <w:t xml:space="preserve">о возникновении личной заинтересованности при исполнении трудовых обязанностей, которая приводит или может привести к  конфликту интересов </w:t>
      </w:r>
      <w:r>
        <w:rPr>
          <w:sz w:val="28"/>
          <w:szCs w:val="28"/>
        </w:rPr>
        <w:t>(далее – Порядок)</w:t>
      </w:r>
      <w:r>
        <w:rPr>
          <w:sz w:val="28"/>
          <w:szCs w:val="22"/>
        </w:rPr>
        <w:t xml:space="preserve"> определяет процедуру сообщения работниками </w:t>
      </w:r>
      <w:r>
        <w:rPr>
          <w:bCs/>
          <w:color w:val="000000"/>
          <w:sz w:val="28"/>
          <w:szCs w:val="28"/>
        </w:rPr>
        <w:t xml:space="preserve">муниципального </w:t>
      </w:r>
      <w:r>
        <w:rPr>
          <w:bCs/>
          <w:color w:val="000000"/>
          <w:sz w:val="28"/>
          <w:szCs w:val="28"/>
        </w:rPr>
        <w:t xml:space="preserve">бюджетного </w:t>
      </w:r>
      <w:r>
        <w:rPr>
          <w:bCs/>
          <w:color w:val="000000"/>
          <w:sz w:val="28"/>
          <w:szCs w:val="28"/>
        </w:rPr>
        <w:t>дошкольного образовательного учреждения города К</w:t>
      </w:r>
      <w:r>
        <w:rPr>
          <w:bCs/>
          <w:color w:val="000000"/>
          <w:sz w:val="28"/>
          <w:szCs w:val="28"/>
        </w:rPr>
        <w:t>ерчи Республики Крым</w:t>
      </w:r>
      <w:r>
        <w:rPr>
          <w:bCs/>
          <w:color w:val="000000"/>
          <w:sz w:val="28"/>
          <w:szCs w:val="28"/>
        </w:rPr>
        <w:t xml:space="preserve"> «Детский сад </w:t>
      </w:r>
      <w:r>
        <w:rPr>
          <w:bCs/>
          <w:color w:val="000000"/>
          <w:sz w:val="28"/>
          <w:szCs w:val="28"/>
        </w:rPr>
        <w:t>комбинированного вида №51 «Журавушка</w:t>
      </w:r>
      <w:r>
        <w:rPr>
          <w:bCs/>
          <w:color w:val="000000"/>
          <w:sz w:val="28"/>
          <w:szCs w:val="28"/>
        </w:rPr>
        <w:t>»</w:t>
      </w:r>
      <w:r>
        <w:rPr>
          <w:sz w:val="28"/>
          <w:szCs w:val="28"/>
        </w:rPr>
        <w:t xml:space="preserve"> (далее – учреждение)</w:t>
      </w:r>
      <w:r>
        <w:rPr>
          <w:sz w:val="28"/>
          <w:szCs w:val="22"/>
        </w:rPr>
        <w:t xml:space="preserve"> о возникновении личной заинтересованности при исполнении ими трудовых обязанностей, которая приводит или может привести к конфликту интересов.</w:t>
      </w:r>
    </w:p>
    <w:p>
      <w:pPr>
        <w:pStyle w:val="Normal"/>
        <w:widowControl w:val="false"/>
        <w:ind w:firstLine="709"/>
        <w:jc w:val="both"/>
        <w:rPr/>
      </w:pPr>
      <w:r>
        <w:rPr>
          <w:sz w:val="28"/>
          <w:szCs w:val="22"/>
        </w:rPr>
        <w:t xml:space="preserve">2. Работник учреждения обязан сообщать руководителю учреждения о возникновении личной заинтересованности при исполнении трудовых обязанностей, которая приводит или может привести к конфликту интересов письменно по  форме согласно </w:t>
      </w:r>
      <w:hyperlink w:anchor="P1025">
        <w:r>
          <w:rPr>
            <w:rStyle w:val="Style15"/>
            <w:sz w:val="28"/>
            <w:szCs w:val="22"/>
          </w:rPr>
          <w:t>приложению  1</w:t>
        </w:r>
      </w:hyperlink>
      <w:r>
        <w:rPr>
          <w:sz w:val="28"/>
          <w:szCs w:val="22"/>
        </w:rPr>
        <w:t xml:space="preserve"> к настоящему Порядку, а также принимать меры по предотвращению и (или) урегулированию конфликта интересов.</w:t>
      </w:r>
    </w:p>
    <w:p>
      <w:pPr>
        <w:pStyle w:val="Normal"/>
        <w:widowControl w:val="false"/>
        <w:ind w:firstLine="709"/>
        <w:jc w:val="both"/>
        <w:rPr>
          <w:sz w:val="28"/>
          <w:szCs w:val="22"/>
        </w:rPr>
      </w:pPr>
      <w:r>
        <w:rPr>
          <w:sz w:val="28"/>
          <w:szCs w:val="22"/>
        </w:rPr>
        <w:t>3. В случае если работник учреждения находится не при исполнении трудовых обязанностей или вне пределов места работы, он обязан уведомить заведующего любым доступным средством связи не позднее одного рабочего дня, следующего за днем, как только ему стало об этом известно, а по прибытии к месту работы - оформить письменное уведомление.</w:t>
      </w:r>
    </w:p>
    <w:p>
      <w:pPr>
        <w:pStyle w:val="Normal"/>
        <w:widowControl w:val="false"/>
        <w:ind w:firstLine="709"/>
        <w:jc w:val="both"/>
        <w:rPr>
          <w:sz w:val="28"/>
          <w:szCs w:val="22"/>
        </w:rPr>
      </w:pPr>
      <w:r>
        <w:rPr>
          <w:sz w:val="28"/>
          <w:szCs w:val="22"/>
        </w:rPr>
        <w:t>4.Уведомление работника учреждения (далее - уведомление) подлежит обязательной регистрации в день его подачи. Прием, регистрацию и учет поступивших уведомлений осуществляет лицо, ответственное за работу по профилактике коррупционных и иных правонарушений в учреждении.</w:t>
      </w:r>
    </w:p>
    <w:p>
      <w:pPr>
        <w:sectPr>
          <w:type w:val="nextPage"/>
          <w:pgSz w:w="11906" w:h="16838"/>
          <w:pgMar w:left="1290" w:right="850" w:header="0" w:top="1134" w:footer="0" w:bottom="1134" w:gutter="0"/>
          <w:pgNumType w:start="1" w:fmt="decimal"/>
          <w:formProt w:val="false"/>
          <w:textDirection w:val="lrTb"/>
          <w:docGrid w:type="default" w:linePitch="360" w:charSpace="4294961151"/>
        </w:sectPr>
        <w:pStyle w:val="Normal"/>
        <w:widowControl w:val="false"/>
        <w:ind w:firstLine="709"/>
        <w:jc w:val="both"/>
        <w:rPr/>
      </w:pPr>
      <w:r>
        <w:rPr>
          <w:sz w:val="28"/>
          <w:szCs w:val="22"/>
        </w:rPr>
        <w:t xml:space="preserve">5.Регистрация уведомления  производится в </w:t>
      </w:r>
      <w:hyperlink w:anchor="P1066">
        <w:r>
          <w:rPr>
            <w:rStyle w:val="Style15"/>
            <w:sz w:val="28"/>
            <w:szCs w:val="22"/>
          </w:rPr>
          <w:t>Журнале</w:t>
        </w:r>
      </w:hyperlink>
      <w:r>
        <w:rPr>
          <w:sz w:val="28"/>
          <w:szCs w:val="22"/>
        </w:rPr>
        <w:t xml:space="preserve"> регистрации уведомлений о возникновении личной заинтересованности при исполнении трудовых обязанностей, которая приводит или может привести к конфликту интересов (далее - Журнал регистрации), по форме согласно приложению  2 к настоящему Порядку.</w:t>
      </w:r>
    </w:p>
    <w:p>
      <w:pPr>
        <w:pStyle w:val="Normal"/>
        <w:widowControl w:val="false"/>
        <w:ind w:firstLine="709"/>
        <w:jc w:val="both"/>
        <w:rPr>
          <w:sz w:val="28"/>
          <w:szCs w:val="28"/>
        </w:rPr>
      </w:pPr>
      <w:r>
        <w:rPr>
          <w:sz w:val="28"/>
          <w:szCs w:val="22"/>
        </w:rPr>
        <w:t xml:space="preserve">Журнал регистрации </w:t>
      </w:r>
      <w:r>
        <w:rPr>
          <w:sz w:val="22"/>
          <w:szCs w:val="22"/>
        </w:rPr>
        <w:t xml:space="preserve"> </w:t>
      </w:r>
      <w:r>
        <w:rPr>
          <w:sz w:val="28"/>
          <w:szCs w:val="28"/>
        </w:rPr>
        <w:t>оформляется и ведется у заведующего</w:t>
      </w:r>
      <w:r>
        <w:rPr>
          <w:sz w:val="22"/>
          <w:szCs w:val="22"/>
        </w:rPr>
        <w:t xml:space="preserve">, </w:t>
      </w:r>
      <w:r>
        <w:rPr>
          <w:sz w:val="28"/>
          <w:szCs w:val="28"/>
        </w:rPr>
        <w:t>хранится в месте, защищенном от несанкционированного доступа.</w:t>
      </w:r>
    </w:p>
    <w:p>
      <w:pPr>
        <w:pStyle w:val="Normal"/>
        <w:widowControl w:val="false"/>
        <w:ind w:firstLine="709"/>
        <w:jc w:val="both"/>
        <w:rPr>
          <w:sz w:val="28"/>
          <w:szCs w:val="28"/>
        </w:rPr>
      </w:pPr>
      <w:r>
        <w:rPr>
          <w:sz w:val="28"/>
          <w:szCs w:val="22"/>
        </w:rPr>
        <w:t xml:space="preserve">Ведение и хранение Журнала регистрации, а также регистрация уведомлений </w:t>
      </w:r>
      <w:r>
        <w:rPr>
          <w:sz w:val="28"/>
          <w:szCs w:val="28"/>
        </w:rPr>
        <w:t>осуществляются лицом, ответственным за работу по профилактике коррупционных и иных правонарушений в учреждении.</w:t>
      </w:r>
    </w:p>
    <w:p>
      <w:pPr>
        <w:pStyle w:val="Normal"/>
        <w:widowControl w:val="false"/>
        <w:ind w:firstLine="709"/>
        <w:jc w:val="both"/>
        <w:rPr>
          <w:sz w:val="28"/>
          <w:szCs w:val="28"/>
        </w:rPr>
      </w:pPr>
      <w:r>
        <w:rPr>
          <w:sz w:val="28"/>
          <w:szCs w:val="28"/>
        </w:rPr>
        <w:t>Журнал должен быть прошит, пронумерован и заверен. Исправленные записи заверяются лицом, ответственным за ведение и хранение Журнала регистрации.</w:t>
      </w:r>
    </w:p>
    <w:p>
      <w:pPr>
        <w:pStyle w:val="Normal"/>
        <w:widowControl w:val="false"/>
        <w:ind w:firstLine="709"/>
        <w:jc w:val="both"/>
        <w:rPr>
          <w:sz w:val="28"/>
          <w:szCs w:val="22"/>
        </w:rPr>
      </w:pPr>
      <w:r>
        <w:rPr>
          <w:sz w:val="28"/>
          <w:szCs w:val="28"/>
        </w:rPr>
        <w:t xml:space="preserve">6. Зарегистрированное уведомление </w:t>
      </w:r>
      <w:r>
        <w:rPr>
          <w:sz w:val="28"/>
          <w:szCs w:val="22"/>
        </w:rPr>
        <w:t>в течение одного рабочего дня передается для рассмотрения руководителю учреждения. В течение двух рабочих дней руководитель учреждения рассматривает уведомление и передает его в комиссию по противодействию коррупции (далее - Комиссия) на рассмотрение в установленном порядке.</w:t>
      </w:r>
    </w:p>
    <w:p>
      <w:pPr>
        <w:pStyle w:val="Normal"/>
        <w:widowControl w:val="false"/>
        <w:ind w:firstLine="709"/>
        <w:jc w:val="both"/>
        <w:rPr>
          <w:sz w:val="28"/>
          <w:szCs w:val="22"/>
        </w:rPr>
      </w:pPr>
      <w:r>
        <w:rPr>
          <w:sz w:val="28"/>
          <w:szCs w:val="22"/>
        </w:rPr>
        <w:t>7.О рассмотрении рекомендаций Комиссии и принятом решении работодатель в письменной форме уведомляет работника учреждения в течение трех рабочих дней со дня поступления к нему протокола заседания Комиссии.</w:t>
      </w:r>
    </w:p>
    <w:p>
      <w:pPr>
        <w:pStyle w:val="Normal"/>
        <w:spacing w:lineRule="auto" w:line="276" w:before="0" w:after="200"/>
        <w:rPr>
          <w:sz w:val="28"/>
          <w:szCs w:val="28"/>
          <w:highlight w:val="yellow"/>
        </w:rPr>
      </w:pPr>
      <w:r>
        <w:rPr>
          <w:sz w:val="28"/>
          <w:szCs w:val="28"/>
          <w:highlight w:val="yellow"/>
        </w:rPr>
      </w:r>
      <w:r>
        <w:br w:type="page"/>
      </w:r>
    </w:p>
    <w:p>
      <w:pPr>
        <w:pStyle w:val="Normal"/>
        <w:widowControl w:val="false"/>
        <w:numPr>
          <w:ilvl w:val="0"/>
          <w:numId w:val="0"/>
        </w:numPr>
        <w:jc w:val="right"/>
        <w:outlineLvl w:val="1"/>
        <w:rPr>
          <w:szCs w:val="28"/>
        </w:rPr>
      </w:pPr>
      <w:r>
        <w:rPr>
          <w:b/>
          <w:bCs/>
          <w:szCs w:val="28"/>
        </w:rPr>
        <w:t>Приложение  1</w:t>
      </w:r>
    </w:p>
    <w:p>
      <w:pPr>
        <w:pStyle w:val="Normal"/>
        <w:widowControl w:val="false"/>
        <w:ind w:firstLine="709"/>
        <w:jc w:val="right"/>
        <w:rPr>
          <w:bCs/>
          <w:szCs w:val="28"/>
        </w:rPr>
      </w:pPr>
      <w:r>
        <w:rPr>
          <w:bCs/>
          <w:szCs w:val="28"/>
        </w:rPr>
        <w:t xml:space="preserve">К Порядку уведомления работниками </w:t>
      </w:r>
    </w:p>
    <w:p>
      <w:pPr>
        <w:pStyle w:val="Normal"/>
        <w:widowControl w:val="false"/>
        <w:ind w:firstLine="709"/>
        <w:jc w:val="right"/>
        <w:rPr/>
      </w:pPr>
      <w:bookmarkStart w:id="0" w:name="__DdeLink__17648_936839325"/>
      <w:r>
        <w:rPr>
          <w:bCs/>
          <w:color w:val="000000"/>
          <w:szCs w:val="28"/>
        </w:rPr>
        <w:t xml:space="preserve">муниципального </w:t>
      </w:r>
      <w:r>
        <w:rPr>
          <w:bCs/>
          <w:color w:val="000000"/>
          <w:szCs w:val="28"/>
        </w:rPr>
        <w:t xml:space="preserve">бюджетного </w:t>
      </w:r>
      <w:r>
        <w:rPr>
          <w:bCs/>
          <w:color w:val="000000"/>
          <w:szCs w:val="28"/>
        </w:rPr>
        <w:t xml:space="preserve"> дошкольного образовательного учреждения города К</w:t>
      </w:r>
      <w:r>
        <w:rPr>
          <w:bCs/>
          <w:color w:val="000000"/>
          <w:szCs w:val="28"/>
        </w:rPr>
        <w:t xml:space="preserve">ерчи Республики Крым </w:t>
      </w:r>
      <w:r>
        <w:rPr>
          <w:bCs/>
          <w:color w:val="000000"/>
          <w:szCs w:val="28"/>
        </w:rPr>
        <w:t xml:space="preserve"> «Детский сад </w:t>
      </w:r>
      <w:r>
        <w:rPr>
          <w:bCs/>
          <w:color w:val="000000"/>
          <w:szCs w:val="28"/>
        </w:rPr>
        <w:t>комбинированного вида №51 «Журавушка</w:t>
      </w:r>
      <w:bookmarkEnd w:id="0"/>
      <w:r>
        <w:rPr>
          <w:bCs/>
          <w:color w:val="000000"/>
          <w:szCs w:val="28"/>
        </w:rPr>
        <w:t>»</w:t>
      </w:r>
    </w:p>
    <w:p>
      <w:pPr>
        <w:pStyle w:val="Normal"/>
        <w:widowControl w:val="false"/>
        <w:ind w:firstLine="709"/>
        <w:jc w:val="right"/>
        <w:rPr>
          <w:bCs/>
          <w:szCs w:val="28"/>
        </w:rPr>
      </w:pPr>
      <w:r>
        <w:rPr>
          <w:bCs/>
          <w:color w:val="000000"/>
          <w:szCs w:val="28"/>
        </w:rPr>
        <w:t xml:space="preserve"> </w:t>
      </w:r>
      <w:r>
        <w:rPr>
          <w:bCs/>
          <w:szCs w:val="28"/>
        </w:rPr>
        <w:t xml:space="preserve">о возникновении личной заинтересованности при исполнении трудовых обязанностей, которая приводит или может привести к  конфликту интересов </w:t>
      </w:r>
    </w:p>
    <w:p>
      <w:pPr>
        <w:pStyle w:val="Normal"/>
        <w:widowControl w:val="false"/>
        <w:jc w:val="right"/>
        <w:rPr>
          <w:sz w:val="22"/>
          <w:szCs w:val="22"/>
        </w:rPr>
      </w:pPr>
      <w:r>
        <w:rPr>
          <w:sz w:val="22"/>
          <w:szCs w:val="22"/>
        </w:rPr>
      </w:r>
    </w:p>
    <w:p>
      <w:pPr>
        <w:pStyle w:val="Normal"/>
        <w:widowControl w:val="false"/>
        <w:jc w:val="right"/>
        <w:rPr>
          <w:sz w:val="28"/>
          <w:szCs w:val="28"/>
        </w:rPr>
      </w:pPr>
      <w:r>
        <w:rPr>
          <w:sz w:val="28"/>
          <w:szCs w:val="28"/>
        </w:rPr>
        <w:t xml:space="preserve">Форма </w:t>
      </w:r>
    </w:p>
    <w:p>
      <w:pPr>
        <w:pStyle w:val="Normal"/>
        <w:widowControl w:val="false"/>
        <w:ind w:left="4253" w:hanging="0"/>
        <w:jc w:val="center"/>
        <w:rPr>
          <w:sz w:val="28"/>
          <w:szCs w:val="22"/>
        </w:rPr>
      </w:pPr>
      <w:r>
        <w:rPr>
          <w:sz w:val="28"/>
          <w:szCs w:val="22"/>
        </w:rPr>
        <w:t>___________________________________</w:t>
      </w:r>
    </w:p>
    <w:p>
      <w:pPr>
        <w:pStyle w:val="Normal"/>
        <w:widowControl w:val="false"/>
        <w:ind w:left="4253" w:hanging="0"/>
        <w:jc w:val="center"/>
        <w:rPr/>
      </w:pPr>
      <w:r>
        <w:rPr/>
        <w:t>(наименование должности руководителя )</w:t>
      </w:r>
    </w:p>
    <w:p>
      <w:pPr>
        <w:pStyle w:val="Normal"/>
        <w:widowControl w:val="false"/>
        <w:ind w:left="4253" w:hanging="0"/>
        <w:jc w:val="center"/>
        <w:rPr>
          <w:sz w:val="28"/>
          <w:szCs w:val="22"/>
        </w:rPr>
      </w:pPr>
      <w:r>
        <w:rPr>
          <w:sz w:val="28"/>
          <w:szCs w:val="22"/>
        </w:rPr>
        <w:t>____________________________________от ________________________________________________________________________</w:t>
      </w:r>
    </w:p>
    <w:p>
      <w:pPr>
        <w:pStyle w:val="Normal"/>
        <w:widowControl w:val="false"/>
        <w:ind w:left="3119" w:hanging="0"/>
        <w:jc w:val="center"/>
        <w:rPr/>
      </w:pPr>
      <w:r>
        <w:rPr/>
        <w:t xml:space="preserve">                 </w:t>
      </w:r>
      <w:r>
        <w:rPr/>
        <w:t>(ФИО, должность, контактный телефон)</w:t>
      </w:r>
    </w:p>
    <w:p>
      <w:pPr>
        <w:pStyle w:val="Normal"/>
        <w:widowControl w:val="false"/>
        <w:jc w:val="both"/>
        <w:rPr>
          <w:sz w:val="20"/>
          <w:szCs w:val="22"/>
        </w:rPr>
      </w:pPr>
      <w:r>
        <w:rPr>
          <w:sz w:val="20"/>
          <w:szCs w:val="22"/>
        </w:rPr>
      </w:r>
    </w:p>
    <w:p>
      <w:pPr>
        <w:pStyle w:val="Normal"/>
        <w:widowControl w:val="false"/>
        <w:jc w:val="center"/>
        <w:rPr>
          <w:sz w:val="28"/>
          <w:szCs w:val="22"/>
        </w:rPr>
      </w:pPr>
      <w:bookmarkStart w:id="1" w:name="P1025"/>
      <w:bookmarkEnd w:id="1"/>
      <w:r>
        <w:rPr>
          <w:b/>
          <w:bCs/>
          <w:sz w:val="28"/>
          <w:szCs w:val="22"/>
        </w:rPr>
        <w:t>УВЕДОМЛЕНИЕ</w:t>
      </w:r>
    </w:p>
    <w:p>
      <w:pPr>
        <w:pStyle w:val="Normal"/>
        <w:widowControl w:val="false"/>
        <w:jc w:val="center"/>
        <w:rPr>
          <w:sz w:val="28"/>
          <w:szCs w:val="22"/>
        </w:rPr>
      </w:pPr>
      <w:r>
        <w:rPr>
          <w:sz w:val="28"/>
          <w:szCs w:val="22"/>
        </w:rPr>
        <w:t>о возникновении личной заинтересованности при исполнении</w:t>
      </w:r>
    </w:p>
    <w:p>
      <w:pPr>
        <w:pStyle w:val="Normal"/>
        <w:widowControl w:val="false"/>
        <w:jc w:val="center"/>
        <w:rPr>
          <w:sz w:val="28"/>
          <w:szCs w:val="22"/>
        </w:rPr>
      </w:pPr>
      <w:r>
        <w:rPr>
          <w:sz w:val="28"/>
          <w:szCs w:val="22"/>
        </w:rPr>
        <w:t>трудовых обязанностей, которая приводит или может привести</w:t>
      </w:r>
    </w:p>
    <w:p>
      <w:pPr>
        <w:pStyle w:val="Normal"/>
        <w:widowControl w:val="false"/>
        <w:jc w:val="center"/>
        <w:rPr>
          <w:sz w:val="28"/>
          <w:szCs w:val="22"/>
        </w:rPr>
      </w:pPr>
      <w:r>
        <w:rPr>
          <w:sz w:val="28"/>
          <w:szCs w:val="22"/>
        </w:rPr>
        <w:t>к конфликту интересов</w:t>
      </w:r>
    </w:p>
    <w:p>
      <w:pPr>
        <w:pStyle w:val="Normal"/>
        <w:widowControl w:val="false"/>
        <w:jc w:val="both"/>
        <w:rPr>
          <w:sz w:val="20"/>
          <w:szCs w:val="22"/>
        </w:rPr>
      </w:pPr>
      <w:r>
        <w:rPr>
          <w:sz w:val="20"/>
          <w:szCs w:val="22"/>
        </w:rPr>
      </w:r>
    </w:p>
    <w:p>
      <w:pPr>
        <w:pStyle w:val="Normal"/>
        <w:widowControl w:val="false"/>
        <w:ind w:firstLine="567"/>
        <w:jc w:val="both"/>
        <w:rPr>
          <w:sz w:val="28"/>
          <w:szCs w:val="22"/>
        </w:rPr>
      </w:pPr>
      <w:r>
        <w:rPr>
          <w:sz w:val="28"/>
          <w:szCs w:val="22"/>
        </w:rPr>
        <w:t xml:space="preserve">Уведомляю о возникновении у меня личной заинтересованности при исполнении трудовых обязанностей, которая приводит или может привести к конфликту интересов. </w:t>
      </w:r>
      <w:r>
        <w:rPr>
          <w:sz w:val="20"/>
          <w:szCs w:val="20"/>
        </w:rPr>
        <w:t>(нужное подчеркнуть)</w:t>
      </w:r>
      <w:r>
        <w:rPr>
          <w:sz w:val="28"/>
          <w:szCs w:val="22"/>
        </w:rPr>
        <w:t>.</w:t>
      </w:r>
    </w:p>
    <w:p>
      <w:pPr>
        <w:pStyle w:val="Normal"/>
        <w:widowControl w:val="false"/>
        <w:ind w:firstLine="567"/>
        <w:jc w:val="both"/>
        <w:rPr>
          <w:sz w:val="28"/>
          <w:szCs w:val="22"/>
        </w:rPr>
      </w:pPr>
      <w:r>
        <w:rPr>
          <w:sz w:val="28"/>
          <w:szCs w:val="22"/>
        </w:rPr>
        <w:t>Обстоятельства, являющиеся основанием возникновения личной заинтересованности: __________________________________________________________________</w:t>
      </w:r>
    </w:p>
    <w:p>
      <w:pPr>
        <w:pStyle w:val="Normal"/>
        <w:widowControl w:val="false"/>
        <w:jc w:val="both"/>
        <w:rPr>
          <w:sz w:val="28"/>
          <w:szCs w:val="22"/>
        </w:rPr>
      </w:pPr>
      <w:r>
        <w:rPr>
          <w:sz w:val="28"/>
          <w:szCs w:val="22"/>
        </w:rPr>
        <w:t>__________________________________________________________________</w:t>
      </w:r>
    </w:p>
    <w:p>
      <w:pPr>
        <w:pStyle w:val="Normal"/>
        <w:widowControl w:val="false"/>
        <w:jc w:val="both"/>
        <w:rPr>
          <w:sz w:val="28"/>
          <w:szCs w:val="22"/>
        </w:rPr>
      </w:pPr>
      <w:r>
        <w:rPr>
          <w:sz w:val="28"/>
          <w:szCs w:val="22"/>
        </w:rPr>
        <w:t>__________________________________________________________________Обязанности в соответствии с трудовым договором, на исполнение которых влияет или может повлиять личная заинтересованность:</w:t>
      </w:r>
    </w:p>
    <w:p>
      <w:pPr>
        <w:pStyle w:val="Normal"/>
        <w:widowControl w:val="false"/>
        <w:jc w:val="both"/>
        <w:rPr>
          <w:sz w:val="28"/>
          <w:szCs w:val="22"/>
        </w:rPr>
      </w:pPr>
      <w:r>
        <w:rPr>
          <w:sz w:val="28"/>
          <w:szCs w:val="22"/>
        </w:rPr>
        <w:t>__________________________________________________________________</w:t>
      </w:r>
    </w:p>
    <w:p>
      <w:pPr>
        <w:pStyle w:val="Normal"/>
        <w:widowControl w:val="false"/>
        <w:jc w:val="both"/>
        <w:rPr>
          <w:sz w:val="28"/>
          <w:szCs w:val="22"/>
        </w:rPr>
      </w:pPr>
      <w:r>
        <w:rPr>
          <w:sz w:val="28"/>
          <w:szCs w:val="22"/>
        </w:rPr>
        <w:t>__________________________________________________________________</w:t>
      </w:r>
    </w:p>
    <w:p>
      <w:pPr>
        <w:pStyle w:val="Normal"/>
        <w:widowControl w:val="false"/>
        <w:jc w:val="both"/>
        <w:rPr>
          <w:sz w:val="28"/>
          <w:szCs w:val="22"/>
        </w:rPr>
      </w:pPr>
      <w:r>
        <w:rPr>
          <w:sz w:val="28"/>
          <w:szCs w:val="22"/>
        </w:rPr>
        <w:t>__________________________________________________________________Предлагаемые меры по предотвращению или урегулированию конфликта интересов:</w:t>
      </w:r>
    </w:p>
    <w:p>
      <w:pPr>
        <w:pStyle w:val="Normal"/>
        <w:widowControl w:val="false"/>
        <w:jc w:val="both"/>
        <w:rPr>
          <w:sz w:val="28"/>
          <w:szCs w:val="22"/>
        </w:rPr>
      </w:pPr>
      <w:r>
        <w:rPr>
          <w:sz w:val="28"/>
          <w:szCs w:val="22"/>
        </w:rPr>
        <w:t>______________________________________________________________________________________________________________________________________________________________________________________________________</w:t>
      </w:r>
    </w:p>
    <w:p>
      <w:pPr>
        <w:pStyle w:val="Normal"/>
        <w:widowControl w:val="false"/>
        <w:jc w:val="both"/>
        <w:rPr>
          <w:sz w:val="28"/>
          <w:szCs w:val="22"/>
        </w:rPr>
      </w:pPr>
      <w:r>
        <w:rPr>
          <w:sz w:val="28"/>
          <w:szCs w:val="22"/>
        </w:rPr>
      </w:r>
    </w:p>
    <w:p>
      <w:pPr>
        <w:pStyle w:val="Normal"/>
        <w:widowControl w:val="false"/>
        <w:jc w:val="both"/>
        <w:rPr>
          <w:sz w:val="28"/>
          <w:szCs w:val="22"/>
        </w:rPr>
      </w:pPr>
      <w:r>
        <w:rPr>
          <w:sz w:val="28"/>
          <w:szCs w:val="22"/>
        </w:rPr>
        <w:t xml:space="preserve">Лицо, направившее </w:t>
      </w:r>
    </w:p>
    <w:p>
      <w:pPr>
        <w:pStyle w:val="Normal"/>
        <w:widowControl w:val="false"/>
        <w:jc w:val="both"/>
        <w:rPr>
          <w:sz w:val="20"/>
          <w:szCs w:val="22"/>
        </w:rPr>
      </w:pPr>
      <w:r>
        <w:rPr>
          <w:sz w:val="28"/>
          <w:szCs w:val="22"/>
        </w:rPr>
        <w:t>сообщение_____________________________ «__» _________ 20__ г.</w:t>
      </w:r>
      <w:r>
        <w:rPr>
          <w:sz w:val="20"/>
          <w:szCs w:val="22"/>
        </w:rPr>
        <w:t xml:space="preserve">                                                                                                        </w:t>
      </w:r>
    </w:p>
    <w:p>
      <w:pPr>
        <w:pStyle w:val="Normal"/>
        <w:widowControl w:val="false"/>
        <w:jc w:val="both"/>
        <w:rPr>
          <w:sz w:val="28"/>
          <w:szCs w:val="22"/>
        </w:rPr>
      </w:pPr>
      <w:r>
        <w:rPr>
          <w:sz w:val="20"/>
          <w:szCs w:val="22"/>
        </w:rPr>
        <w:t xml:space="preserve">                                      </w:t>
      </w:r>
      <w:r>
        <w:rPr>
          <w:sz w:val="20"/>
          <w:szCs w:val="22"/>
        </w:rPr>
        <w:t>(подпись) (расшифровка подписи)</w:t>
      </w:r>
    </w:p>
    <w:p>
      <w:pPr>
        <w:pStyle w:val="Normal"/>
        <w:widowControl w:val="false"/>
        <w:jc w:val="both"/>
        <w:rPr>
          <w:sz w:val="20"/>
          <w:szCs w:val="22"/>
        </w:rPr>
      </w:pPr>
      <w:r>
        <w:rPr>
          <w:sz w:val="20"/>
          <w:szCs w:val="22"/>
        </w:rPr>
      </w:r>
    </w:p>
    <w:p>
      <w:pPr>
        <w:pStyle w:val="Normal"/>
        <w:widowControl w:val="false"/>
        <w:jc w:val="both"/>
        <w:rPr>
          <w:sz w:val="28"/>
          <w:szCs w:val="22"/>
        </w:rPr>
      </w:pPr>
      <w:r>
        <w:rPr>
          <w:sz w:val="28"/>
          <w:szCs w:val="22"/>
        </w:rPr>
        <w:t>Лицо, принявшее</w:t>
      </w:r>
    </w:p>
    <w:p>
      <w:pPr>
        <w:pStyle w:val="Normal"/>
        <w:widowControl w:val="false"/>
        <w:jc w:val="both"/>
        <w:rPr>
          <w:sz w:val="28"/>
          <w:szCs w:val="22"/>
        </w:rPr>
      </w:pPr>
      <w:r>
        <w:rPr>
          <w:sz w:val="28"/>
          <w:szCs w:val="22"/>
        </w:rPr>
        <w:t>сообщени____________________________  «__» _________ 20__ г.</w:t>
      </w:r>
    </w:p>
    <w:p>
      <w:pPr>
        <w:pStyle w:val="Normal"/>
        <w:widowControl w:val="false"/>
        <w:jc w:val="both"/>
        <w:rPr>
          <w:sz w:val="20"/>
          <w:szCs w:val="22"/>
        </w:rPr>
      </w:pPr>
      <w:r>
        <w:rPr>
          <w:sz w:val="20"/>
          <w:szCs w:val="22"/>
        </w:rPr>
        <w:t xml:space="preserve">                                      </w:t>
      </w:r>
      <w:r>
        <w:rPr>
          <w:sz w:val="20"/>
          <w:szCs w:val="22"/>
        </w:rPr>
        <w:t>(подпись) (расшифровка подписи)</w:t>
      </w:r>
    </w:p>
    <w:p>
      <w:pPr>
        <w:sectPr>
          <w:type w:val="nextPage"/>
          <w:pgSz w:w="11906" w:h="16838"/>
          <w:pgMar w:left="1245" w:right="850" w:header="0" w:top="1134" w:footer="0" w:bottom="1134" w:gutter="0"/>
          <w:pgNumType w:fmt="decimal"/>
          <w:formProt w:val="false"/>
          <w:textDirection w:val="lrTb"/>
          <w:docGrid w:type="default" w:linePitch="360" w:charSpace="4294961151"/>
        </w:sectPr>
        <w:pStyle w:val="Normal"/>
        <w:widowControl w:val="false"/>
        <w:jc w:val="both"/>
        <w:rPr>
          <w:sz w:val="28"/>
          <w:szCs w:val="22"/>
        </w:rPr>
      </w:pPr>
      <w:r>
        <w:rPr>
          <w:sz w:val="28"/>
          <w:szCs w:val="22"/>
        </w:rPr>
        <w:t>Регистрационный номер _____________________</w:t>
      </w:r>
    </w:p>
    <w:p>
      <w:pPr>
        <w:pStyle w:val="Normal"/>
        <w:widowControl w:val="false"/>
        <w:numPr>
          <w:ilvl w:val="0"/>
          <w:numId w:val="0"/>
        </w:numPr>
        <w:jc w:val="right"/>
        <w:outlineLvl w:val="1"/>
        <w:rPr>
          <w:szCs w:val="28"/>
        </w:rPr>
      </w:pPr>
      <w:bookmarkStart w:id="2" w:name="_GoBack"/>
      <w:bookmarkEnd w:id="2"/>
      <w:r>
        <w:rPr>
          <w:b/>
          <w:bCs/>
          <w:szCs w:val="28"/>
        </w:rPr>
        <w:t>Приложение  2</w:t>
      </w:r>
    </w:p>
    <w:p>
      <w:pPr>
        <w:pStyle w:val="Normal"/>
        <w:widowControl w:val="false"/>
        <w:ind w:firstLine="709"/>
        <w:jc w:val="right"/>
        <w:rPr>
          <w:bCs/>
          <w:szCs w:val="28"/>
        </w:rPr>
      </w:pPr>
      <w:r>
        <w:rPr>
          <w:bCs/>
          <w:szCs w:val="28"/>
        </w:rPr>
        <w:t xml:space="preserve">К Порядку уведомления работниками </w:t>
      </w:r>
    </w:p>
    <w:p>
      <w:pPr>
        <w:pStyle w:val="Normal"/>
        <w:widowControl w:val="false"/>
        <w:ind w:firstLine="709"/>
        <w:jc w:val="right"/>
        <w:rPr/>
      </w:pPr>
      <w:r>
        <w:rPr>
          <w:bCs/>
          <w:color w:val="000000"/>
          <w:szCs w:val="28"/>
        </w:rPr>
        <w:t xml:space="preserve">муниципального </w:t>
      </w:r>
      <w:r>
        <w:rPr>
          <w:bCs/>
          <w:color w:val="000000"/>
          <w:szCs w:val="28"/>
        </w:rPr>
        <w:t xml:space="preserve">бюджетного </w:t>
      </w:r>
      <w:r>
        <w:rPr>
          <w:bCs/>
          <w:color w:val="000000"/>
          <w:szCs w:val="28"/>
        </w:rPr>
        <w:t xml:space="preserve"> дошкольного образовательного учреждения города К</w:t>
      </w:r>
      <w:r>
        <w:rPr>
          <w:bCs/>
          <w:color w:val="000000"/>
          <w:szCs w:val="28"/>
        </w:rPr>
        <w:t xml:space="preserve">ерчи Республики Крым </w:t>
      </w:r>
      <w:r>
        <w:rPr>
          <w:bCs/>
          <w:color w:val="000000"/>
          <w:szCs w:val="28"/>
        </w:rPr>
        <w:t xml:space="preserve"> «Детский сад </w:t>
      </w:r>
      <w:r>
        <w:rPr>
          <w:bCs/>
          <w:color w:val="000000"/>
          <w:szCs w:val="28"/>
        </w:rPr>
        <w:t>комбинированного вида №51 «Журавушка</w:t>
      </w:r>
      <w:r>
        <w:rPr>
          <w:bCs/>
          <w:color w:val="000000"/>
          <w:szCs w:val="28"/>
        </w:rPr>
        <w:t>»</w:t>
      </w:r>
    </w:p>
    <w:p>
      <w:pPr>
        <w:pStyle w:val="Normal"/>
        <w:widowControl w:val="false"/>
        <w:ind w:firstLine="709"/>
        <w:jc w:val="right"/>
        <w:rPr>
          <w:bCs/>
          <w:szCs w:val="28"/>
        </w:rPr>
      </w:pPr>
      <w:r>
        <w:rPr>
          <w:bCs/>
          <w:color w:val="000000"/>
          <w:szCs w:val="28"/>
        </w:rPr>
        <w:t xml:space="preserve"> </w:t>
      </w:r>
      <w:r>
        <w:rPr>
          <w:bCs/>
          <w:szCs w:val="28"/>
        </w:rPr>
        <w:t xml:space="preserve">о возникновении личной заинтересованности при исполнении трудовых обязанностей, которая приводит или может привести к  конфликту интересов </w:t>
      </w:r>
    </w:p>
    <w:p>
      <w:pPr>
        <w:pStyle w:val="Normal"/>
        <w:widowControl w:val="false"/>
        <w:jc w:val="both"/>
        <w:rPr>
          <w:sz w:val="28"/>
          <w:szCs w:val="28"/>
        </w:rPr>
      </w:pPr>
      <w:r>
        <w:rPr>
          <w:sz w:val="28"/>
          <w:szCs w:val="28"/>
        </w:rPr>
      </w:r>
    </w:p>
    <w:p>
      <w:pPr>
        <w:pStyle w:val="Normal"/>
        <w:widowControl w:val="false"/>
        <w:jc w:val="right"/>
        <w:rPr>
          <w:sz w:val="28"/>
          <w:szCs w:val="28"/>
        </w:rPr>
      </w:pPr>
      <w:bookmarkStart w:id="3" w:name="P1066"/>
      <w:bookmarkEnd w:id="3"/>
      <w:r>
        <w:rPr>
          <w:sz w:val="28"/>
          <w:szCs w:val="28"/>
        </w:rPr>
        <w:t xml:space="preserve">Форма </w:t>
      </w:r>
    </w:p>
    <w:p>
      <w:pPr>
        <w:pStyle w:val="Normal"/>
        <w:widowControl w:val="false"/>
        <w:jc w:val="center"/>
        <w:rPr>
          <w:sz w:val="28"/>
          <w:szCs w:val="22"/>
        </w:rPr>
      </w:pPr>
      <w:r>
        <w:rPr>
          <w:sz w:val="28"/>
          <w:szCs w:val="22"/>
        </w:rPr>
      </w:r>
    </w:p>
    <w:p>
      <w:pPr>
        <w:pStyle w:val="Normal"/>
        <w:widowControl w:val="false"/>
        <w:jc w:val="center"/>
        <w:rPr>
          <w:sz w:val="28"/>
          <w:szCs w:val="22"/>
        </w:rPr>
      </w:pPr>
      <w:r>
        <w:rPr>
          <w:b/>
          <w:bCs/>
          <w:sz w:val="24"/>
          <w:szCs w:val="24"/>
        </w:rPr>
        <w:t>ЖУРНАЛ РЕГИСТРАЦИИ УВЕДОМЛЕНИЙ</w:t>
      </w:r>
    </w:p>
    <w:p>
      <w:pPr>
        <w:pStyle w:val="Normal"/>
        <w:widowControl w:val="false"/>
        <w:jc w:val="center"/>
        <w:rPr>
          <w:sz w:val="28"/>
          <w:szCs w:val="22"/>
        </w:rPr>
      </w:pPr>
      <w:r>
        <w:rPr>
          <w:b/>
          <w:bCs/>
          <w:sz w:val="24"/>
          <w:szCs w:val="24"/>
        </w:rPr>
        <w:t>о возникновении личной заинтересованности при исполнении</w:t>
      </w:r>
    </w:p>
    <w:p>
      <w:pPr>
        <w:pStyle w:val="Normal"/>
        <w:widowControl w:val="false"/>
        <w:jc w:val="center"/>
        <w:rPr>
          <w:sz w:val="28"/>
          <w:szCs w:val="22"/>
        </w:rPr>
      </w:pPr>
      <w:r>
        <w:rPr>
          <w:b/>
          <w:bCs/>
          <w:sz w:val="24"/>
          <w:szCs w:val="24"/>
        </w:rPr>
        <w:t>трудовых обязанностей, которая приводит или может привести</w:t>
      </w:r>
    </w:p>
    <w:p>
      <w:pPr>
        <w:pStyle w:val="Normal"/>
        <w:widowControl w:val="false"/>
        <w:jc w:val="center"/>
        <w:rPr>
          <w:sz w:val="28"/>
          <w:szCs w:val="22"/>
        </w:rPr>
      </w:pPr>
      <w:r>
        <w:rPr>
          <w:b/>
          <w:bCs/>
          <w:sz w:val="24"/>
          <w:szCs w:val="24"/>
        </w:rPr>
        <w:t>к конфликту интересов</w:t>
      </w:r>
    </w:p>
    <w:p>
      <w:pPr>
        <w:pStyle w:val="Normal"/>
        <w:widowControl w:val="false"/>
        <w:jc w:val="center"/>
        <w:rPr>
          <w:sz w:val="24"/>
          <w:szCs w:val="24"/>
        </w:rPr>
      </w:pPr>
      <w:r>
        <w:rPr>
          <w:sz w:val="24"/>
          <w:szCs w:val="24"/>
        </w:rPr>
      </w:r>
    </w:p>
    <w:tbl>
      <w:tblPr>
        <w:tblW w:w="10410" w:type="dxa"/>
        <w:jc w:val="left"/>
        <w:tblInd w:w="-2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2" w:type="dxa"/>
          <w:left w:w="62" w:type="dxa"/>
          <w:bottom w:w="102" w:type="dxa"/>
          <w:right w:w="62" w:type="dxa"/>
        </w:tblCellMar>
        <w:tblLook w:firstRow="0" w:noVBand="0" w:lastRow="0" w:firstColumn="0" w:lastColumn="0" w:noHBand="0" w:val="0000"/>
      </w:tblPr>
      <w:tblGrid>
        <w:gridCol w:w="567"/>
        <w:gridCol w:w="907"/>
        <w:gridCol w:w="906"/>
        <w:gridCol w:w="1020"/>
        <w:gridCol w:w="1475"/>
        <w:gridCol w:w="1565"/>
        <w:gridCol w:w="1276"/>
        <w:gridCol w:w="1498"/>
        <w:gridCol w:w="1195"/>
      </w:tblGrid>
      <w:tr>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 xml:space="preserve">№ </w:t>
            </w:r>
            <w:r>
              <w:rPr>
                <w:sz w:val="24"/>
                <w:szCs w:val="24"/>
              </w:rPr>
              <w:t>п/п</w:t>
            </w:r>
          </w:p>
        </w:tc>
        <w:tc>
          <w:tcPr>
            <w:tcW w:w="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Дата регистрации</w:t>
            </w:r>
          </w:p>
        </w:tc>
        <w:tc>
          <w:tcPr>
            <w:tcW w:w="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Регистрационный номер</w:t>
            </w:r>
          </w:p>
        </w:tc>
        <w:tc>
          <w:tcPr>
            <w:tcW w:w="10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Содержа-ние заинтересованности</w:t>
            </w:r>
          </w:p>
        </w:tc>
        <w:tc>
          <w:tcPr>
            <w:tcW w:w="14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Действие, в совершении которого имеется заинтересован-ность лица</w:t>
            </w:r>
          </w:p>
        </w:tc>
        <w:tc>
          <w:tcPr>
            <w:tcW w:w="1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ФИО, должность лица, направившего уведомление</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ФИО, должность лица, принявшего уведомление</w:t>
            </w:r>
          </w:p>
        </w:tc>
        <w:tc>
          <w:tcPr>
            <w:tcW w:w="1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Подпись лица, направившего уведомление</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0"/>
                <w:szCs w:val="20"/>
              </w:rPr>
            </w:pPr>
            <w:r>
              <w:rPr>
                <w:sz w:val="24"/>
                <w:szCs w:val="24"/>
              </w:rPr>
              <w:t>Подпись лица, принявшего уведомление</w:t>
            </w:r>
          </w:p>
        </w:tc>
      </w:tr>
      <w:tr>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1</w:t>
            </w:r>
          </w:p>
        </w:tc>
        <w:tc>
          <w:tcPr>
            <w:tcW w:w="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2</w:t>
            </w:r>
          </w:p>
        </w:tc>
        <w:tc>
          <w:tcPr>
            <w:tcW w:w="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3</w:t>
            </w:r>
          </w:p>
        </w:tc>
        <w:tc>
          <w:tcPr>
            <w:tcW w:w="10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4</w:t>
            </w:r>
          </w:p>
        </w:tc>
        <w:tc>
          <w:tcPr>
            <w:tcW w:w="14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5</w:t>
            </w:r>
          </w:p>
        </w:tc>
        <w:tc>
          <w:tcPr>
            <w:tcW w:w="1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6</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7</w:t>
            </w:r>
          </w:p>
        </w:tc>
        <w:tc>
          <w:tcPr>
            <w:tcW w:w="1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8</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18"/>
                <w:szCs w:val="18"/>
              </w:rPr>
            </w:pPr>
            <w:r>
              <w:rPr>
                <w:sz w:val="24"/>
                <w:szCs w:val="24"/>
              </w:rPr>
              <w:t>9</w:t>
            </w:r>
          </w:p>
        </w:tc>
      </w:tr>
      <w:tr>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0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r>
      <w:tr>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0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r>
      <w:tr>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0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2" w:type="dxa"/>
            </w:tcMar>
          </w:tcPr>
          <w:p>
            <w:pPr>
              <w:pStyle w:val="Normal"/>
              <w:widowControl w:val="false"/>
              <w:jc w:val="center"/>
              <w:rPr>
                <w:sz w:val="24"/>
                <w:szCs w:val="24"/>
              </w:rPr>
            </w:pPr>
            <w:r>
              <w:rPr>
                <w:sz w:val="24"/>
                <w:szCs w:val="24"/>
              </w:rPr>
            </w:r>
          </w:p>
        </w:tc>
      </w:tr>
    </w:tbl>
    <w:p>
      <w:pPr>
        <w:pStyle w:val="Normal"/>
        <w:widowControl w:val="false"/>
        <w:jc w:val="both"/>
        <w:rPr>
          <w:sz w:val="24"/>
          <w:szCs w:val="24"/>
        </w:rPr>
      </w:pPr>
      <w:r>
        <w:rPr>
          <w:sz w:val="24"/>
          <w:szCs w:val="24"/>
        </w:rPr>
      </w:r>
    </w:p>
    <w:p>
      <w:pPr>
        <w:pStyle w:val="Normal"/>
        <w:rPr/>
      </w:pPr>
      <w:r>
        <w:rPr/>
      </w:r>
    </w:p>
    <w:sectPr>
      <w:type w:val="nextPage"/>
      <w:pgSz w:w="11906" w:h="16838"/>
      <w:pgMar w:left="1134" w:right="567"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81642"/>
    <w:pPr>
      <w:widowControl/>
      <w:bidi w:val="0"/>
      <w:spacing w:lineRule="auto" w:line="240" w:before="0" w:after="0"/>
      <w:jc w:val="left"/>
    </w:pPr>
    <w:rPr>
      <w:rFonts w:ascii="Times New Roman" w:hAnsi="Times New Roman" w:eastAsia="Times New Roman" w:cs="Times New Roman"/>
      <w:color w:val="auto"/>
      <w:sz w:val="24"/>
      <w:szCs w:val="24"/>
      <w:lang w:eastAsia="ru-RU" w:val="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3"/>
    <w:uiPriority w:val="99"/>
    <w:semiHidden/>
    <w:qFormat/>
    <w:rsid w:val="00281642"/>
    <w:rPr>
      <w:rFonts w:ascii="Segoe UI" w:hAnsi="Segoe UI" w:eastAsia="Times New Roman" w:cs="Segoe UI"/>
      <w:sz w:val="18"/>
      <w:szCs w:val="18"/>
      <w:lang w:eastAsia="ru-RU"/>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Consplustitle" w:customStyle="1">
    <w:name w:val="consplustitle"/>
    <w:basedOn w:val="Normal"/>
    <w:qFormat/>
    <w:rsid w:val="00095e0f"/>
    <w:pPr>
      <w:spacing w:beforeAutospacing="1" w:afterAutospacing="1"/>
    </w:pPr>
    <w:rPr/>
  </w:style>
  <w:style w:type="paragraph" w:styleId="1" w:customStyle="1">
    <w:name w:val="Знак Знак Знак Знак1"/>
    <w:basedOn w:val="Normal"/>
    <w:qFormat/>
    <w:rsid w:val="00095e0f"/>
    <w:pPr>
      <w:spacing w:beforeAutospacing="1" w:afterAutospacing="1"/>
    </w:pPr>
    <w:rPr>
      <w:rFonts w:ascii="Tahoma" w:hAnsi="Tahoma"/>
      <w:sz w:val="20"/>
      <w:szCs w:val="20"/>
      <w:lang w:val="en-US" w:eastAsia="en-US"/>
    </w:rPr>
  </w:style>
  <w:style w:type="paragraph" w:styleId="BalloonText">
    <w:name w:val="Balloon Text"/>
    <w:basedOn w:val="Normal"/>
    <w:link w:val="a4"/>
    <w:uiPriority w:val="99"/>
    <w:semiHidden/>
    <w:unhideWhenUsed/>
    <w:qFormat/>
    <w:rsid w:val="00281642"/>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Application>LibreOffice/5.1.3.2$Windows_x86 LibreOffice_project/644e4637d1d8544fd9f56425bd6cec110e49301b</Application>
  <Pages>4</Pages>
  <Words>659</Words>
  <Characters>5646</Characters>
  <CharactersWithSpaces>6616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2024-04-16T13:19:00Z</dcterms:created>
  <dc:creator>Костерина Оксана Евгеньевна</dc:creator>
  <dc:description/>
  <dc:language>ru-RU</dc:language>
  <cp:lastModifiedBy/>
  <cp:lastPrinted>2026-06-29T12:42:01Z</cp:lastPrinted>
  <dcterms:modified xsi:type="dcterms:W3CDTF">2026-06-29T12:41:54Z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