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9E" w:rsidRDefault="0007289E" w:rsidP="0007289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</w:t>
      </w:r>
      <w:r w:rsidR="00C96F00">
        <w:rPr>
          <w:rFonts w:ascii="Times New Roman" w:hAnsi="Times New Roman" w:cs="Times New Roman"/>
          <w:sz w:val="28"/>
          <w:szCs w:val="28"/>
        </w:rPr>
        <w:t>по самообразованию на 201</w:t>
      </w:r>
      <w:r w:rsidR="00FC3C5B">
        <w:rPr>
          <w:rFonts w:ascii="Times New Roman" w:hAnsi="Times New Roman" w:cs="Times New Roman"/>
          <w:sz w:val="28"/>
          <w:szCs w:val="28"/>
        </w:rPr>
        <w:t>5</w:t>
      </w:r>
      <w:r w:rsidR="00C96F00">
        <w:rPr>
          <w:rFonts w:ascii="Times New Roman" w:hAnsi="Times New Roman" w:cs="Times New Roman"/>
          <w:sz w:val="28"/>
          <w:szCs w:val="28"/>
        </w:rPr>
        <w:t xml:space="preserve"> -201</w:t>
      </w:r>
      <w:r w:rsidR="00FC3C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289E" w:rsidRPr="00B82E74" w:rsidRDefault="0007289E" w:rsidP="0007289E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82E74">
        <w:rPr>
          <w:rFonts w:ascii="Times New Roman" w:hAnsi="Times New Roman" w:cs="Times New Roman"/>
          <w:sz w:val="28"/>
          <w:szCs w:val="28"/>
        </w:rPr>
        <w:t xml:space="preserve">Тема самообразования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Радивиловой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 Ивановны </w:t>
      </w:r>
      <w:r w:rsidR="00C96F00">
        <w:rPr>
          <w:rFonts w:ascii="Times New Roman" w:hAnsi="Times New Roman" w:cs="Times New Roman"/>
          <w:sz w:val="28"/>
          <w:szCs w:val="28"/>
        </w:rPr>
        <w:t xml:space="preserve"> воспитателя средней</w:t>
      </w:r>
      <w:r w:rsidRPr="00B82E74">
        <w:rPr>
          <w:rFonts w:ascii="Times New Roman" w:hAnsi="Times New Roman" w:cs="Times New Roman"/>
          <w:sz w:val="28"/>
          <w:szCs w:val="28"/>
        </w:rPr>
        <w:t xml:space="preserve"> группы №10: «</w:t>
      </w:r>
      <w:r>
        <w:rPr>
          <w:rFonts w:ascii="Times New Roman" w:hAnsi="Times New Roman" w:cs="Times New Roman"/>
          <w:sz w:val="28"/>
          <w:szCs w:val="28"/>
        </w:rPr>
        <w:t>Развитие сенсорных способностей дошкольников</w:t>
      </w:r>
      <w:r w:rsidRPr="00B82E74">
        <w:rPr>
          <w:rFonts w:ascii="Times New Roman" w:hAnsi="Times New Roman" w:cs="Times New Roman"/>
          <w:sz w:val="28"/>
          <w:szCs w:val="28"/>
        </w:rPr>
        <w:t>».</w:t>
      </w:r>
    </w:p>
    <w:p w:rsidR="0007289E" w:rsidRPr="00B82E74" w:rsidRDefault="0007289E" w:rsidP="000728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E74">
        <w:rPr>
          <w:rFonts w:ascii="Times New Roman" w:hAnsi="Times New Roman" w:cs="Times New Roman"/>
          <w:sz w:val="28"/>
          <w:szCs w:val="28"/>
        </w:rPr>
        <w:t>Цели:</w:t>
      </w:r>
    </w:p>
    <w:p w:rsidR="0007289E" w:rsidRDefault="0007289E" w:rsidP="000728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Продолжение работы  по обогащению непосредственного чувственного опыта детей в разных  видах деятельности, постоянно включая все виды восприятия.</w:t>
      </w:r>
    </w:p>
    <w:p w:rsidR="00AD3D7C" w:rsidRDefault="00AD3D7C" w:rsidP="00AD3D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D7C">
        <w:rPr>
          <w:rFonts w:ascii="Times New Roman" w:eastAsia="Times New Roman" w:hAnsi="Times New Roman" w:cs="Times New Roman"/>
          <w:sz w:val="28"/>
          <w:szCs w:val="28"/>
        </w:rPr>
        <w:t>развивать и совершенствовать у детей дошкольного возраста все виды восприятия, обогащать их чувственный опыт.</w:t>
      </w:r>
    </w:p>
    <w:p w:rsidR="00AD3D7C" w:rsidRDefault="00AD3D7C" w:rsidP="00AD3D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D7C">
        <w:rPr>
          <w:rFonts w:ascii="Times New Roman" w:eastAsia="Times New Roman" w:hAnsi="Times New Roman" w:cs="Times New Roman"/>
          <w:sz w:val="28"/>
          <w:szCs w:val="28"/>
        </w:rPr>
        <w:t>развивать осязательное восприятие, а именно тактильные ощущения воспитанников</w:t>
      </w:r>
    </w:p>
    <w:p w:rsidR="0007289E" w:rsidRDefault="0007289E" w:rsidP="000728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умение выделять цвет, форму, величину, как особые свойства предметов.</w:t>
      </w:r>
    </w:p>
    <w:p w:rsidR="0007289E" w:rsidRDefault="0007289E" w:rsidP="000728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 восприятия детей путем активного использования всех  органов чувств (осязание, зрение, слух, вкус, обоняние)</w:t>
      </w:r>
    </w:p>
    <w:p w:rsidR="0007289E" w:rsidRPr="00B82E74" w:rsidRDefault="0007289E" w:rsidP="000728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E74">
        <w:rPr>
          <w:rFonts w:ascii="Times New Roman" w:eastAsia="Times New Roman" w:hAnsi="Times New Roman" w:cs="Times New Roman"/>
          <w:sz w:val="28"/>
          <w:szCs w:val="28"/>
        </w:rPr>
        <w:t xml:space="preserve">Повысить компетентность родителей в вопросах </w:t>
      </w:r>
      <w:r>
        <w:rPr>
          <w:rFonts w:ascii="Times New Roman" w:eastAsia="Times New Roman" w:hAnsi="Times New Roman" w:cs="Times New Roman"/>
          <w:sz w:val="28"/>
          <w:szCs w:val="28"/>
        </w:rPr>
        <w:t>сенсорного воспитания детей.</w:t>
      </w:r>
    </w:p>
    <w:p w:rsidR="0007289E" w:rsidRDefault="0007289E" w:rsidP="000728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E74">
        <w:rPr>
          <w:rFonts w:ascii="Times New Roman" w:eastAsia="Times New Roman" w:hAnsi="Times New Roman" w:cs="Times New Roman"/>
          <w:sz w:val="28"/>
          <w:szCs w:val="28"/>
        </w:rPr>
        <w:t xml:space="preserve">Повысить  уровень практических знаний и умений педагогов по </w:t>
      </w:r>
      <w:r>
        <w:rPr>
          <w:rFonts w:ascii="Times New Roman" w:eastAsia="Times New Roman" w:hAnsi="Times New Roman" w:cs="Times New Roman"/>
          <w:sz w:val="28"/>
          <w:szCs w:val="28"/>
        </w:rPr>
        <w:t>данному вопросу.</w:t>
      </w:r>
    </w:p>
    <w:p w:rsidR="0007289E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664" w:rsidRDefault="00A32664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7289E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Default="0007289E" w:rsidP="000728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3506"/>
        <w:gridCol w:w="1788"/>
        <w:gridCol w:w="1881"/>
      </w:tblGrid>
      <w:tr w:rsidR="0007289E" w:rsidRPr="00A32664" w:rsidTr="00A32664">
        <w:tc>
          <w:tcPr>
            <w:tcW w:w="548" w:type="dxa"/>
          </w:tcPr>
          <w:p w:rsidR="0007289E" w:rsidRPr="00A32664" w:rsidRDefault="0007289E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№</w:t>
            </w:r>
          </w:p>
        </w:tc>
        <w:tc>
          <w:tcPr>
            <w:tcW w:w="1579" w:type="dxa"/>
          </w:tcPr>
          <w:p w:rsidR="0007289E" w:rsidRPr="00A32664" w:rsidRDefault="0007289E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Раздел плана </w:t>
            </w:r>
          </w:p>
        </w:tc>
        <w:tc>
          <w:tcPr>
            <w:tcW w:w="3506" w:type="dxa"/>
          </w:tcPr>
          <w:p w:rsidR="0007289E" w:rsidRPr="00A32664" w:rsidRDefault="0007289E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1788" w:type="dxa"/>
          </w:tcPr>
          <w:p w:rsidR="0007289E" w:rsidRPr="00A32664" w:rsidRDefault="0007289E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1881" w:type="dxa"/>
          </w:tcPr>
          <w:p w:rsidR="0007289E" w:rsidRPr="00A32664" w:rsidRDefault="0007289E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Отметка о выполнении</w:t>
            </w:r>
          </w:p>
        </w:tc>
      </w:tr>
      <w:tr w:rsidR="00A96C59" w:rsidRPr="00A32664" w:rsidTr="00A32664">
        <w:trPr>
          <w:trHeight w:val="1278"/>
        </w:trPr>
        <w:tc>
          <w:tcPr>
            <w:tcW w:w="548" w:type="dxa"/>
            <w:vMerge w:val="restart"/>
          </w:tcPr>
          <w:p w:rsidR="00A96C59" w:rsidRPr="00A32664" w:rsidRDefault="00A96C59" w:rsidP="00A32664">
            <w:pPr>
              <w:ind w:left="-269" w:firstLine="26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579" w:type="dxa"/>
            <w:vMerge w:val="restart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Работа с родителями </w:t>
            </w: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Анкетирование родителей: «Сенсорно-двигательные игры для детей младшего дошкольного возраста», «</w:t>
            </w:r>
            <w:proofErr w:type="spellStart"/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Сенсоморотика</w:t>
            </w:r>
            <w:proofErr w:type="spellEnd"/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- всестороннем развитие детей».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Сентябрь </w:t>
            </w: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Апрель 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1848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Консультации для родителей «Способы развития </w:t>
            </w:r>
            <w:proofErr w:type="spellStart"/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сенсомоторики</w:t>
            </w:r>
            <w:proofErr w:type="spellEnd"/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у детей дошкольного возраста», «Воспитание сенсорной культуры ребенка».  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Октябрь </w:t>
            </w: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Март 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1220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Проведение  «Дня открытых дверей»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Ноябрь, апрель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964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Творческий отчет о проделанной работе.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960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Проведение тематических  «круглых столов 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течении года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1280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Организация выставок методической литературы по теме.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2 раза в год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784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Организация выставки дидактических игр 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2 раза в год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854"/>
        </w:trPr>
        <w:tc>
          <w:tcPr>
            <w:tcW w:w="548" w:type="dxa"/>
            <w:vMerge w:val="restart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 w:val="restart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Работа с детьми </w:t>
            </w: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rPr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Совместное разучивание правил к новым </w:t>
            </w:r>
            <w:proofErr w:type="spellStart"/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дидак.играм</w:t>
            </w:r>
            <w:proofErr w:type="spellEnd"/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rPr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течении года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750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Подготовка детей к открытым ОД.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течении года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330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Участие с детьми в конкурсах разного </w:t>
            </w: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уровня.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В течении года</w:t>
            </w: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540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Проведение открытых ОД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течении года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923"/>
        </w:trPr>
        <w:tc>
          <w:tcPr>
            <w:tcW w:w="548" w:type="dxa"/>
            <w:vMerge w:val="restart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3. </w:t>
            </w:r>
          </w:p>
        </w:tc>
        <w:tc>
          <w:tcPr>
            <w:tcW w:w="1579" w:type="dxa"/>
            <w:vMerge w:val="restart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Самореализация</w:t>
            </w: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Изучение </w:t>
            </w:r>
            <w:proofErr w:type="gramStart"/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новинок  по</w:t>
            </w:r>
            <w:proofErr w:type="gramEnd"/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методической литературе. 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течении года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993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Публикации в интернет ресурсах (образов, порталах, СМИ)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Ежеквартально</w:t>
            </w:r>
          </w:p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1500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Публикация материала в газете «Открытый урок», «Воспитатель».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ежеквартально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659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Организация открытых ОД.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2 раза в год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563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Взаимоопосещение</w:t>
            </w:r>
            <w:proofErr w:type="spellEnd"/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занятий других воспитателей.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На недели открытых дверей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1200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Подготовка и написание консультаций.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течении года.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1134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Внедрение в педагог.</w:t>
            </w:r>
            <w:r w:rsid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процесс новых дидактических игр по теме.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течении года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96C59" w:rsidRPr="00A32664" w:rsidTr="00A32664">
        <w:trPr>
          <w:trHeight w:val="992"/>
        </w:trPr>
        <w:tc>
          <w:tcPr>
            <w:tcW w:w="548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6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Творческие отчеты.</w:t>
            </w:r>
          </w:p>
        </w:tc>
        <w:tc>
          <w:tcPr>
            <w:tcW w:w="1788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2664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течении года</w:t>
            </w:r>
          </w:p>
        </w:tc>
        <w:tc>
          <w:tcPr>
            <w:tcW w:w="1881" w:type="dxa"/>
          </w:tcPr>
          <w:p w:rsidR="00A96C59" w:rsidRPr="00A32664" w:rsidRDefault="00A96C59" w:rsidP="00A3266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07289E" w:rsidRPr="00B82E74" w:rsidRDefault="0007289E" w:rsidP="0007289E">
      <w:p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Pr="00B82E74" w:rsidRDefault="0007289E" w:rsidP="0007289E">
      <w:p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89E" w:rsidRDefault="0007289E" w:rsidP="0007289E">
      <w:pPr>
        <w:rPr>
          <w:rFonts w:ascii="Times New Roman" w:hAnsi="Times New Roman" w:cs="Times New Roman"/>
          <w:i/>
        </w:rPr>
      </w:pPr>
    </w:p>
    <w:p w:rsidR="0007289E" w:rsidRDefault="0007289E" w:rsidP="0007289E"/>
    <w:p w:rsidR="00595379" w:rsidRDefault="00595379"/>
    <w:sectPr w:rsidR="00595379" w:rsidSect="00FC3C5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C37B5"/>
    <w:multiLevelType w:val="multilevel"/>
    <w:tmpl w:val="D8D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289E"/>
    <w:rsid w:val="0007289E"/>
    <w:rsid w:val="0029613E"/>
    <w:rsid w:val="002A6A20"/>
    <w:rsid w:val="00334328"/>
    <w:rsid w:val="00447171"/>
    <w:rsid w:val="00595379"/>
    <w:rsid w:val="007B6185"/>
    <w:rsid w:val="0093287D"/>
    <w:rsid w:val="00A32664"/>
    <w:rsid w:val="00A96C59"/>
    <w:rsid w:val="00AD3D7C"/>
    <w:rsid w:val="00B06A01"/>
    <w:rsid w:val="00B169F6"/>
    <w:rsid w:val="00C12446"/>
    <w:rsid w:val="00C917E0"/>
    <w:rsid w:val="00C96F00"/>
    <w:rsid w:val="00D03C4C"/>
    <w:rsid w:val="00E73E70"/>
    <w:rsid w:val="00F5307F"/>
    <w:rsid w:val="00FC3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F852"/>
  <w15:docId w15:val="{A80F7177-8369-4832-8C18-B78AB7C4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12</cp:revision>
  <dcterms:created xsi:type="dcterms:W3CDTF">2015-07-21T16:42:00Z</dcterms:created>
  <dcterms:modified xsi:type="dcterms:W3CDTF">2023-08-16T11:50:00Z</dcterms:modified>
</cp:coreProperties>
</file>