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261" w:rsidRPr="002B2261" w:rsidRDefault="002B2261" w:rsidP="002B226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144728854"/>
      <w:r w:rsidRPr="002B2261">
        <w:rPr>
          <w:rFonts w:ascii="Times New Roman" w:eastAsia="Calibri" w:hAnsi="Times New Roman" w:cs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2B2261" w:rsidRPr="002B2261" w:rsidRDefault="002B2261" w:rsidP="002B226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2261">
        <w:rPr>
          <w:rFonts w:ascii="Times New Roman" w:eastAsia="Calibri" w:hAnsi="Times New Roman" w:cs="Times New Roman"/>
          <w:b/>
          <w:sz w:val="28"/>
          <w:szCs w:val="28"/>
        </w:rPr>
        <w:t>города Керчи Республики Крым</w:t>
      </w:r>
    </w:p>
    <w:p w:rsidR="002B2261" w:rsidRPr="002B2261" w:rsidRDefault="002B2261" w:rsidP="002B2261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2261">
        <w:rPr>
          <w:rFonts w:ascii="Times New Roman" w:eastAsia="Calibri" w:hAnsi="Times New Roman" w:cs="Times New Roman"/>
          <w:b/>
          <w:sz w:val="28"/>
          <w:szCs w:val="28"/>
        </w:rPr>
        <w:t>«Детский сад комбинированного вида №51 «</w:t>
      </w:r>
      <w:proofErr w:type="spellStart"/>
      <w:r w:rsidRPr="002B2261">
        <w:rPr>
          <w:rFonts w:ascii="Times New Roman" w:eastAsia="Calibri" w:hAnsi="Times New Roman" w:cs="Times New Roman"/>
          <w:b/>
          <w:sz w:val="28"/>
          <w:szCs w:val="28"/>
        </w:rPr>
        <w:t>Журавушка</w:t>
      </w:r>
      <w:proofErr w:type="spellEnd"/>
      <w:r w:rsidRPr="002B2261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2B2261" w:rsidRPr="002B2261" w:rsidRDefault="002B2261" w:rsidP="002B2261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 w:rsidRPr="002B2261"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</w:t>
      </w:r>
    </w:p>
    <w:p w:rsidR="002B2261" w:rsidRPr="002B2261" w:rsidRDefault="002B2261" w:rsidP="002B2261">
      <w:pPr>
        <w:suppressAutoHyphens/>
        <w:spacing w:after="0" w:line="240" w:lineRule="auto"/>
        <w:rPr>
          <w:rFonts w:ascii="Times New Roman" w:eastAsia="Calibri" w:hAnsi="Times New Roman" w:cs="Times New Roman"/>
        </w:rPr>
      </w:pPr>
      <w:r w:rsidRPr="002B2261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</w:t>
      </w:r>
    </w:p>
    <w:p w:rsidR="002B2261" w:rsidRPr="002B2261" w:rsidRDefault="002B2261" w:rsidP="002B2261">
      <w:pPr>
        <w:suppressAutoHyphens/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B2261" w:rsidRPr="002B2261" w:rsidRDefault="002B2261" w:rsidP="002B2261">
      <w:pPr>
        <w:suppressAutoHyphens/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B2261" w:rsidRPr="002B2261" w:rsidRDefault="002B2261" w:rsidP="002B2261">
      <w:pPr>
        <w:suppressAutoHyphens/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B2261" w:rsidRPr="002B2261" w:rsidRDefault="002B2261" w:rsidP="002B2261">
      <w:pPr>
        <w:tabs>
          <w:tab w:val="left" w:pos="379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B2261" w:rsidRPr="002B2261" w:rsidRDefault="002B2261" w:rsidP="002B2261">
      <w:pPr>
        <w:tabs>
          <w:tab w:val="left" w:pos="379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62A59" w:rsidRDefault="00E62A59" w:rsidP="002B2261">
      <w:pPr>
        <w:tabs>
          <w:tab w:val="left" w:pos="37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Это интересно!</w:t>
      </w:r>
    </w:p>
    <w:p w:rsidR="002B2261" w:rsidRPr="002B2261" w:rsidRDefault="002B2261" w:rsidP="002B2261">
      <w:pPr>
        <w:tabs>
          <w:tab w:val="left" w:pos="379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proofErr w:type="spellStart"/>
      <w:proofErr w:type="gramStart"/>
      <w:r w:rsidRPr="002B226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Кинезиология</w:t>
      </w:r>
      <w:proofErr w:type="spellEnd"/>
      <w:r w:rsidRPr="002B226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  в</w:t>
      </w:r>
      <w:proofErr w:type="gramEnd"/>
      <w:r w:rsidRPr="002B226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 работе с детьми с ОВЗ</w:t>
      </w:r>
    </w:p>
    <w:p w:rsidR="002B2261" w:rsidRPr="002B2261" w:rsidRDefault="002B2261" w:rsidP="002B2261">
      <w:pPr>
        <w:tabs>
          <w:tab w:val="left" w:pos="379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B226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2B2261" w:rsidRPr="002B2261" w:rsidRDefault="002B2261" w:rsidP="002B2261">
      <w:pPr>
        <w:tabs>
          <w:tab w:val="left" w:pos="3795"/>
        </w:tabs>
        <w:suppressAutoHyphens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B2261" w:rsidRPr="002B2261" w:rsidRDefault="002B2261" w:rsidP="002B2261">
      <w:pPr>
        <w:tabs>
          <w:tab w:val="left" w:pos="3795"/>
        </w:tabs>
        <w:suppressAutoHyphens/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B2261" w:rsidRPr="002B2261" w:rsidRDefault="002B2261" w:rsidP="002B2261">
      <w:pPr>
        <w:tabs>
          <w:tab w:val="left" w:pos="3795"/>
        </w:tabs>
        <w:suppressAutoHyphens/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B2261" w:rsidRPr="002B2261" w:rsidRDefault="002B2261" w:rsidP="002B2261">
      <w:pPr>
        <w:tabs>
          <w:tab w:val="left" w:pos="3795"/>
        </w:tabs>
        <w:suppressAutoHyphens/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B2261" w:rsidRPr="002B2261" w:rsidRDefault="002B2261" w:rsidP="002B2261">
      <w:pPr>
        <w:tabs>
          <w:tab w:val="left" w:pos="3795"/>
        </w:tabs>
        <w:suppressAutoHyphens/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B2261" w:rsidRPr="002B2261" w:rsidRDefault="002B2261" w:rsidP="002B2261">
      <w:pPr>
        <w:tabs>
          <w:tab w:val="left" w:pos="3795"/>
        </w:tabs>
        <w:suppressAutoHyphens/>
        <w:spacing w:after="0" w:line="240" w:lineRule="auto"/>
        <w:ind w:hanging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226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Воспитатель: </w:t>
      </w:r>
    </w:p>
    <w:p w:rsidR="002B2261" w:rsidRPr="002B2261" w:rsidRDefault="002B2261" w:rsidP="002B2261">
      <w:pPr>
        <w:tabs>
          <w:tab w:val="left" w:pos="3795"/>
        </w:tabs>
        <w:suppressAutoHyphens/>
        <w:spacing w:after="0" w:line="240" w:lineRule="auto"/>
        <w:ind w:hanging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226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Харченко Е.М.</w:t>
      </w:r>
    </w:p>
    <w:p w:rsidR="002B2261" w:rsidRPr="002B2261" w:rsidRDefault="002B2261" w:rsidP="002B2261">
      <w:pPr>
        <w:tabs>
          <w:tab w:val="left" w:pos="450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226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</w:t>
      </w:r>
    </w:p>
    <w:p w:rsidR="002B2261" w:rsidRPr="002B2261" w:rsidRDefault="002B2261" w:rsidP="002B2261">
      <w:pPr>
        <w:tabs>
          <w:tab w:val="left" w:pos="450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2261" w:rsidRPr="002B2261" w:rsidRDefault="002B2261" w:rsidP="002B2261">
      <w:pPr>
        <w:tabs>
          <w:tab w:val="left" w:pos="450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2261" w:rsidRPr="002B2261" w:rsidRDefault="002B2261" w:rsidP="002B2261">
      <w:pPr>
        <w:tabs>
          <w:tab w:val="left" w:pos="450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226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2B2261" w:rsidRPr="002B2261" w:rsidRDefault="002B2261" w:rsidP="002B2261">
      <w:pPr>
        <w:tabs>
          <w:tab w:val="left" w:pos="450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B226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</w:p>
    <w:p w:rsidR="002B2261" w:rsidRPr="002B2261" w:rsidRDefault="002B2261" w:rsidP="002B2261">
      <w:pPr>
        <w:tabs>
          <w:tab w:val="left" w:pos="450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2261" w:rsidRPr="002B2261" w:rsidRDefault="002B2261" w:rsidP="002B2261">
      <w:pPr>
        <w:tabs>
          <w:tab w:val="left" w:pos="450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2261" w:rsidRPr="002B2261" w:rsidRDefault="002B2261" w:rsidP="002B2261">
      <w:pPr>
        <w:tabs>
          <w:tab w:val="left" w:pos="450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B2261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                                  </w:t>
      </w:r>
    </w:p>
    <w:p w:rsidR="002B2261" w:rsidRPr="002B2261" w:rsidRDefault="002B2261" w:rsidP="002B2261">
      <w:pPr>
        <w:tabs>
          <w:tab w:val="left" w:pos="450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2261" w:rsidRPr="002B2261" w:rsidRDefault="002B2261" w:rsidP="002B2261">
      <w:pPr>
        <w:tabs>
          <w:tab w:val="left" w:pos="450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2261" w:rsidRPr="002B2261" w:rsidRDefault="002B2261" w:rsidP="002B2261">
      <w:pPr>
        <w:tabs>
          <w:tab w:val="left" w:pos="450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2261" w:rsidRPr="002B2261" w:rsidRDefault="002B2261" w:rsidP="002B2261">
      <w:pPr>
        <w:tabs>
          <w:tab w:val="left" w:pos="450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2261" w:rsidRPr="002B2261" w:rsidRDefault="002B2261" w:rsidP="002B2261">
      <w:pPr>
        <w:tabs>
          <w:tab w:val="left" w:pos="450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2261" w:rsidRPr="002B2261" w:rsidRDefault="002B2261" w:rsidP="002B2261">
      <w:pPr>
        <w:tabs>
          <w:tab w:val="left" w:pos="4500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B2261">
        <w:rPr>
          <w:rFonts w:ascii="Times New Roman" w:eastAsia="Calibri" w:hAnsi="Times New Roman" w:cs="Times New Roman"/>
          <w:b/>
          <w:sz w:val="28"/>
          <w:szCs w:val="28"/>
        </w:rPr>
        <w:t>Керчь</w:t>
      </w:r>
      <w:bookmarkEnd w:id="0"/>
      <w:r w:rsidRPr="002B2261">
        <w:rPr>
          <w:rFonts w:ascii="Times New Roman" w:eastAsia="Calibri" w:hAnsi="Times New Roman" w:cs="Times New Roman"/>
          <w:b/>
          <w:sz w:val="28"/>
          <w:szCs w:val="28"/>
        </w:rPr>
        <w:t>, 2024</w:t>
      </w:r>
    </w:p>
    <w:p w:rsidR="002B2261" w:rsidRPr="002B2261" w:rsidRDefault="002B2261" w:rsidP="000D4A7B">
      <w:pPr>
        <w:shd w:val="clear" w:color="auto" w:fill="FFFFFF"/>
        <w:spacing w:after="0" w:line="315" w:lineRule="atLeast"/>
        <w:ind w:firstLine="708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br w:type="page"/>
      </w:r>
    </w:p>
    <w:p w:rsidR="00E62A59" w:rsidRDefault="00E62A59" w:rsidP="00E62A59">
      <w:pPr>
        <w:tabs>
          <w:tab w:val="left" w:pos="379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bookmarkStart w:id="1" w:name="_GoBack"/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lastRenderedPageBreak/>
        <w:t>Это интересно!</w:t>
      </w:r>
    </w:p>
    <w:p w:rsidR="00E62A59" w:rsidRPr="002B2261" w:rsidRDefault="00E62A59" w:rsidP="00E62A59">
      <w:pPr>
        <w:tabs>
          <w:tab w:val="left" w:pos="3795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sz w:val="36"/>
          <w:szCs w:val="36"/>
        </w:rPr>
      </w:pPr>
      <w:proofErr w:type="spellStart"/>
      <w:proofErr w:type="gramStart"/>
      <w:r w:rsidRPr="002B226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Кинезиология</w:t>
      </w:r>
      <w:proofErr w:type="spellEnd"/>
      <w:r w:rsidRPr="002B226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  в</w:t>
      </w:r>
      <w:proofErr w:type="gramEnd"/>
      <w:r w:rsidRPr="002B2261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 работе с детьми с ОВЗ</w:t>
      </w:r>
      <w:bookmarkEnd w:id="1"/>
    </w:p>
    <w:p w:rsidR="00E62A59" w:rsidRPr="002B2261" w:rsidRDefault="00E62A59" w:rsidP="00E62A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D4A7B" w:rsidRPr="002B2261" w:rsidRDefault="000D4A7B" w:rsidP="000D4A7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современном мире ребенок должен быть готов воспринимать большой объем информации, ориентироваться в нем и постараться стать успешным. Поэтому и необходимыми становятся не сами знания, а умение учиться, развивать личность через формирование универсальных учебных действий. В последнее же время отмечается увеличение количества детей с ОВЗ.</w:t>
      </w:r>
    </w:p>
    <w:p w:rsidR="000D4A7B" w:rsidRPr="002B2261" w:rsidRDefault="000D4A7B" w:rsidP="000D4A7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Дети с ОВЗ часто имеют слаборазвитую мелкую моторику, у них проявляется мышечная зажатость, напряжение или наоборот, слабый мышечный тонус. Дети </w:t>
      </w:r>
      <w:proofErr w:type="spellStart"/>
      <w:r w:rsidRPr="002B22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моторно</w:t>
      </w:r>
      <w:proofErr w:type="spellEnd"/>
      <w:r w:rsidRPr="002B22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неловки. Часто детям с ОВЗ свойственны затруднения в формировании навыков социальной коммуникации, недостаточный запас знаний и представлений об окружающем. У таких детей пониженная познавательная и речевая активность, замедленный темп формирования высших психических функций, слабость регуляции произвольной деятельности.</w:t>
      </w:r>
    </w:p>
    <w:p w:rsidR="000D4A7B" w:rsidRPr="002B2261" w:rsidRDefault="000D4A7B" w:rsidP="000D4A7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Использование новых информационных технологий позволяет, с одной стороны повысить эффективность коррекционно-образовательного процесса, с другой - в большей степени применить индивидуальный подход в процессе обучения и воспитания.</w:t>
      </w:r>
    </w:p>
    <w:p w:rsidR="000D4A7B" w:rsidRPr="002B2261" w:rsidRDefault="000D4A7B" w:rsidP="000D4A7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Одним из актуальных направлений внедрения инновационных технологий в коррекционный процесс является использование </w:t>
      </w:r>
      <w:proofErr w:type="spellStart"/>
      <w:r w:rsidRPr="002B22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кинезиологии</w:t>
      </w:r>
      <w:proofErr w:type="spellEnd"/>
      <w:r w:rsidRPr="002B226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Она позволяет привнести восстановление работоспособности и продуктивности в непосредственно образовательную деятельность.</w:t>
      </w:r>
    </w:p>
    <w:p w:rsidR="000D4A7B" w:rsidRPr="002B2261" w:rsidRDefault="000D4A7B" w:rsidP="000D4A7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Образовательная </w:t>
      </w:r>
      <w:proofErr w:type="spellStart"/>
      <w:r w:rsidRPr="002B22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кинезиология</w:t>
      </w:r>
      <w:proofErr w:type="spellEnd"/>
      <w:r w:rsidRPr="002B22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представляет собой учение о развитии человека через естественные физические движения. Это направление предлагает специально организованные движения, оптимизирующие деятельность мозга и тела для развития гармоничного опыта учения и творческой самореализации личности.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        Данное направление развивает и восстанавливает природные уникальные возможности человека, его индивидуальные способности, позволяют сформировать навыки самопомощи и </w:t>
      </w:r>
      <w:proofErr w:type="spellStart"/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самокоррекции</w:t>
      </w:r>
      <w:proofErr w:type="spellEnd"/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учебной и повседневной жизни детей и взрослых.</w:t>
      </w:r>
    </w:p>
    <w:p w:rsidR="002B2261" w:rsidRDefault="002B2261" w:rsidP="000D4A7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B2261" w:rsidRDefault="000D4A7B" w:rsidP="000D4A7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рамках этого направления разработана </w:t>
      </w:r>
      <w:r w:rsidRPr="002B226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программа «Гимнастика мозга».</w:t>
      </w: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Автором программы является американский педагог, доктор наук Пол </w:t>
      </w:r>
      <w:proofErr w:type="spellStart"/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Деннисон</w:t>
      </w:r>
      <w:proofErr w:type="spellEnd"/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Многолетняя практика применения методики показала, что достигается полное устранение или значительное исправление хронических стрессовых состояний, нарушение зрения, слуха, координации движений, снижение проблем речевого развития.</w:t>
      </w: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  <w:t xml:space="preserve">         </w:t>
      </w:r>
    </w:p>
    <w:p w:rsidR="000D4A7B" w:rsidRPr="002B2261" w:rsidRDefault="000D4A7B" w:rsidP="002B22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 исследованиям физиологов </w:t>
      </w:r>
      <w:r w:rsidRPr="002B22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правое полушарие головного мозга</w:t>
      </w: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гуманитарное, образное, творческое – отвечает за тело, координацию движений, пространственное зрительное и кинестетическое восприятие.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Левое полушарие головного мозга</w:t>
      </w: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математическое, знаковое, речевое, логическое, аналитическое – отвечает за восприятие слуховой информации, постановку целей и построений программ.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Единство мозга складывается из деятельности двух полушарий, тесно связанных между собой системой нервных волокон (мозолистое тело).</w:t>
      </w: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2B22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         Мозолистое тело</w:t>
      </w: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необходимо для координации работы мозга и передачи информации из одного полушария в другое.  Нарушение мозолистого тела искажает познавательную деятельность детей. Если нарушается проводимость через мозолистое тело, то ведущее полушарие берет на себя большую нагрузку, а другое блокируется. Оба полушария начинают работать без связи.</w:t>
      </w:r>
      <w:r w:rsidRPr="002B2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Нарушаются пространственная ориентация, адекватное эмоциональное реагирование, координация работы зрительного и аудиального восприятия с работой пишущей руки. Ребенок в таком состоянии не может читать и писать, воспринимая информацию на слух или глазами. При подготовке детей к школе необходимо большое внимание уделять развитию мозолистого тела. Мозолистое тело (межполушарное взаимодействие) можно развить через </w:t>
      </w:r>
      <w:proofErr w:type="spellStart"/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кинезиологические</w:t>
      </w:r>
      <w:proofErr w:type="spellEnd"/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упражнения.</w:t>
      </w:r>
    </w:p>
    <w:p w:rsid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    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proofErr w:type="spellStart"/>
      <w:r w:rsidRPr="002B22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Кинезиологические</w:t>
      </w:r>
      <w:proofErr w:type="spellEnd"/>
      <w:r w:rsidRPr="002B22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упражнения</w:t>
      </w: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комплекс движений, позволяющих активизировать межполушарное воздействие, они развивают мозолистое тело, повышают стрессоустойчивость, синхронизируют работу полушарий, улучшают мыслительную деятельность, способствуют улучшению памяти и внимания, облегчают процесс чтения и письма.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Уделяется внимание таким упражнениям, в которых используются одновременные разнотипные движения рук. Эффект артикуляционной гимнастики усиливается, если она сочетается с </w:t>
      </w:r>
      <w:proofErr w:type="spellStart"/>
      <w:proofErr w:type="gramStart"/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кинезиологическими</w:t>
      </w:r>
      <w:proofErr w:type="spellEnd"/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 упражнениями</w:t>
      </w:r>
      <w:proofErr w:type="gramEnd"/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 счет, под музыку, с хлопками, с движениями рук (попеременно каждой рукой и  двумя руками вместе, с движением глаз).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Упражнения можно проводить комплексом, и по отдельности: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-перед организованной деятельностью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 утренней гимнастике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 физкультурном занятии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 время гимнастики пробуждения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-на индивидуальном занятии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 время прогулок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-при смене деятельности и другое.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Важно соблюдать следующие требования: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-соблюдение гигиенических требований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-создание доверительных отношений с ребенком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-игровой характер используемых упражнений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-желательно использование музыкального сопровождения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-использование атрибутики (карточки, картинки, игрушки, костюмы).                              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Упражнения гимнастики мозга включают в себя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Растягивающие упражнения: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 «Икроножная помпа».</w:t>
      </w: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Помогает растягивать икроножные мышцы, которые сокращаются в состоянии стресса, восстанавливать естественную длину; активизирует мозга для интеграции передних и задних отделов мозга, для развития выразительной речи и языковых способностей, повышает мотивацию к интеллектуальной деятельности.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«Заземлитель</w:t>
      </w:r>
      <w:r w:rsidRPr="002B22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».</w:t>
      </w: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Снимает напряжение поясничных мышц, нормализует дыхание, активизирует кратковременную память.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«Активация руки».</w:t>
      </w: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Расслабляет пальцы, способствует снятию напряжения.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«Сова».</w:t>
      </w: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Помогает снять усталость глаз, снимает челюстные зажимы, стимулирует внутреннюю речь, улучшает навыки чтения, слушания, письма, речи.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Упражнения, углубляющие позитивное отношение: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«Думающий колпак».</w:t>
      </w: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Активизирует работу памяти.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«Крюки».</w:t>
      </w: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Способствует снижению уровня напряжения, тревожности, помогает сосредоточиться.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2B22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Энергетизирующие</w:t>
      </w:r>
      <w:proofErr w:type="spellEnd"/>
      <w:r w:rsidRPr="002B22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упражнения: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«Вода».</w:t>
      </w:r>
      <w:r w:rsidRPr="002B226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Повышает уровень кислорода, активизирует мозг для накопления и оживления информации.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«Кнопки мозга</w:t>
      </w:r>
      <w:r w:rsidRPr="002B22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».</w:t>
      </w: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Подготовка мозга к восприятию сенсорной информации, улучшение координации «глаз-рука».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«Кнопки космоса</w:t>
      </w:r>
      <w:r w:rsidRPr="002B22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».</w:t>
      </w: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Усиление концентрации внимания.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«Кнопки земли</w:t>
      </w:r>
      <w:r w:rsidRPr="002B22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».</w:t>
      </w: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Улучшает понимание получаемой информации.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«Энергетическая зевота».</w:t>
      </w: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Повышение циркуляции крови в мозге, стимуляция работы всего тела, улучшение зрительного внимания и восприятия.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Упражнения, пересекающие среднюю линию: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«Ленивые восьмерки».</w:t>
      </w: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Интеграция работы правого и левого полушарий мозга, стимулирует желание фантазировать и активно творить.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«Двойные рисунки».</w:t>
      </w: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Активизация мозга для координации «руки-глаза» в разных зрительных полях, помогает быстрее запоминать слова, читать, выполнять письменные задания.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«Слон».</w:t>
      </w: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Расслабляет шею и глаза, улучшает запоминание.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«Перекрестные шаги».</w:t>
      </w: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Интеграция работы двух полушарий, делает более успешными приобретение навыков чтения, усвоения новой информации.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«Вращение шеей».</w:t>
      </w: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Расслабление шеи, снятие напряжения.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«Брюшное дыхание</w:t>
      </w:r>
      <w:r w:rsidRPr="002B22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».</w:t>
      </w: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Расслабляет шею и глаза, улучшает запоминание, собранность при слушании.</w:t>
      </w:r>
    </w:p>
    <w:p w:rsidR="000D4A7B" w:rsidRPr="002B2261" w:rsidRDefault="000D4A7B" w:rsidP="000D4A7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lastRenderedPageBreak/>
        <w:t> </w:t>
      </w:r>
    </w:p>
    <w:p w:rsidR="000D4A7B" w:rsidRPr="002B2261" w:rsidRDefault="000D4A7B" w:rsidP="002B22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2B22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Кинезиологические</w:t>
      </w:r>
      <w:proofErr w:type="spellEnd"/>
      <w:r w:rsidRPr="002B2261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упражнения для развития мелкой моторики</w:t>
      </w: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играют очень важную роль для детей с речевыми нарушениями и с ОВЗ. Они улучшают работу мозга, синхронизируют работу полушарий, способствуют улучшению запоминания, повышают устойчивость внимания.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«Колечко».</w:t>
      </w: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Поочередно соединять с большим пальцем другие. От указательного к мизинцу и обратно. Вначале каждой рукой отдельно, затем вместе.     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 «Лягушка»</w:t>
      </w:r>
      <w:r w:rsidRPr="002B22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.</w:t>
      </w: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Поочередно одна рука сжимается в кулак, а другая ладонью на столе. Происходит смена положения рук.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«Лезгинка</w:t>
      </w:r>
      <w:r w:rsidRPr="002B2261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». </w:t>
      </w: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Левая рука сжата в кулак, большой палец – в сторону, другая рука горизонтально касается ребра левой руки, положение рук меняется.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«Ухо-нос».</w:t>
      </w: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Левая рука держит кончик носа, правая – мочку левого уха. Менять </w:t>
      </w:r>
      <w:proofErr w:type="gramStart"/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положение  рук</w:t>
      </w:r>
      <w:proofErr w:type="gramEnd"/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D4A7B" w:rsidRPr="002B2261" w:rsidRDefault="000D4A7B" w:rsidP="000D4A7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Итак, можно сделать вывод, что применение </w:t>
      </w:r>
      <w:proofErr w:type="spellStart"/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кинезиологических</w:t>
      </w:r>
      <w:proofErr w:type="spellEnd"/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приемов оказывают большое влияние на развитие ребенка с речевыми нарушениями и с ОВЗ. Под влиянием этих приемов происходит развитие умственных способностей, укрепление физического здоровья;</w:t>
      </w:r>
    </w:p>
    <w:p w:rsidR="000D4A7B" w:rsidRPr="002B2261" w:rsidRDefault="000D4A7B" w:rsidP="000D4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улучшение  памяти</w:t>
      </w:r>
      <w:proofErr w:type="gramEnd"/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ребенка,</w:t>
      </w:r>
      <w:r w:rsidRPr="002B2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внимания,</w:t>
      </w:r>
      <w:r w:rsidRPr="002B2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пространственных представлений,</w:t>
      </w:r>
      <w:r w:rsidRPr="002B2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мелкой  и крупной моторики,</w:t>
      </w:r>
      <w:r w:rsidRPr="002B2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снижение  утомляемости, повышение способности к произвольному контролю,</w:t>
      </w:r>
      <w:r w:rsidRPr="002B2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расширение зрительных горизонтов, развитие  творческого воображения и целостного восприятия,</w:t>
      </w:r>
      <w:r w:rsidRPr="002B22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2B22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значительно улучшается состояние здоровья в целом, повышается двигательная активность, звукопроизношение.</w:t>
      </w:r>
    </w:p>
    <w:p w:rsidR="007213A3" w:rsidRPr="002B2261" w:rsidRDefault="007213A3">
      <w:pPr>
        <w:rPr>
          <w:rFonts w:ascii="Times New Roman" w:hAnsi="Times New Roman" w:cs="Times New Roman"/>
        </w:rPr>
      </w:pPr>
    </w:p>
    <w:sectPr w:rsidR="007213A3" w:rsidRPr="002B2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EED"/>
    <w:rsid w:val="000D4A7B"/>
    <w:rsid w:val="001A7EED"/>
    <w:rsid w:val="002B2261"/>
    <w:rsid w:val="007213A3"/>
    <w:rsid w:val="00E62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56546"/>
  <w15:chartTrackingRefBased/>
  <w15:docId w15:val="{14C93007-29E4-4036-AEFF-205E83FCA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1365</Words>
  <Characters>7787</Characters>
  <Application>Microsoft Office Word</Application>
  <DocSecurity>0</DocSecurity>
  <Lines>64</Lines>
  <Paragraphs>18</Paragraphs>
  <ScaleCrop>false</ScaleCrop>
  <Company/>
  <LinksUpToDate>false</LinksUpToDate>
  <CharactersWithSpaces>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4</cp:revision>
  <dcterms:created xsi:type="dcterms:W3CDTF">2024-07-19T09:24:00Z</dcterms:created>
  <dcterms:modified xsi:type="dcterms:W3CDTF">2024-08-28T09:55:00Z</dcterms:modified>
</cp:coreProperties>
</file>