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города Керчи Республики Крым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«Детский сад комбинированного вида №51 «Журавушка»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b/>
          <w:b/>
          <w:sz w:val="28"/>
        </w:rPr>
      </w:pPr>
      <w:r>
        <w:rPr>
          <w:rFonts w:eastAsia="Times New Roman" w:ascii="Times New Roman" w:hAnsi="Times New Roman"/>
          <w:b/>
          <w:sz w:val="28"/>
        </w:rPr>
        <w:t xml:space="preserve">                                                              </w:t>
      </w:r>
    </w:p>
    <w:p>
      <w:pPr>
        <w:pStyle w:val="Normal"/>
        <w:spacing w:lineRule="auto" w:line="240" w:before="0" w:after="0"/>
        <w:rPr/>
      </w:pPr>
      <w:r>
        <w:rPr>
          <w:rFonts w:eastAsia="Times New Roman" w:ascii="Times New Roman" w:hAnsi="Times New Roman"/>
          <w:sz w:val="28"/>
        </w:rPr>
        <w:t xml:space="preserve">                                                          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795" w:leader="none"/>
        </w:tabs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795" w:leader="none"/>
        </w:tabs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795" w:leader="none"/>
        </w:tabs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795" w:leader="none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Доклад: «Развитие творческой речевой активности дошкольников путем решения проблемных ситуаций в условиях ДОУ»</w:t>
      </w:r>
    </w:p>
    <w:p>
      <w:pPr>
        <w:pStyle w:val="Normal"/>
        <w:tabs>
          <w:tab w:val="clear" w:pos="708"/>
          <w:tab w:val="left" w:pos="3795" w:leader="none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795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795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795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795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795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795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795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795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795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795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795" w:leader="none"/>
        </w:tabs>
        <w:spacing w:lineRule="auto" w:line="240" w:before="0" w:after="0"/>
        <w:ind w:hanging="36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                        </w:t>
      </w:r>
      <w:r>
        <w:rPr>
          <w:rFonts w:cs="Times New Roman" w:ascii="Times New Roman" w:hAnsi="Times New Roman"/>
          <w:b/>
          <w:sz w:val="28"/>
          <w:szCs w:val="28"/>
        </w:rPr>
        <w:t xml:space="preserve">Воспитатель: </w:t>
      </w:r>
    </w:p>
    <w:p>
      <w:pPr>
        <w:pStyle w:val="Normal"/>
        <w:tabs>
          <w:tab w:val="clear" w:pos="708"/>
          <w:tab w:val="left" w:pos="3795" w:leader="none"/>
        </w:tabs>
        <w:spacing w:lineRule="auto" w:line="240" w:before="0" w:after="0"/>
        <w:ind w:hanging="36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</w:t>
      </w:r>
    </w:p>
    <w:p>
      <w:pPr>
        <w:pStyle w:val="Normal"/>
        <w:tabs>
          <w:tab w:val="clear" w:pos="708"/>
          <w:tab w:val="left" w:pos="4500" w:leader="none"/>
        </w:tabs>
        <w:spacing w:lineRule="auto" w:line="240" w:before="0" w:after="0"/>
        <w:jc w:val="righ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</w:t>
      </w:r>
    </w:p>
    <w:p>
      <w:pPr>
        <w:pStyle w:val="Normal"/>
        <w:tabs>
          <w:tab w:val="clear" w:pos="708"/>
          <w:tab w:val="left" w:pos="4500" w:leader="none"/>
        </w:tabs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                 </w:t>
      </w:r>
    </w:p>
    <w:p>
      <w:pPr>
        <w:pStyle w:val="Normal"/>
        <w:tabs>
          <w:tab w:val="clear" w:pos="708"/>
          <w:tab w:val="left" w:pos="4500" w:leader="none"/>
        </w:tabs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tabs>
          <w:tab w:val="clear" w:pos="708"/>
          <w:tab w:val="left" w:pos="4500" w:leader="none"/>
        </w:tabs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tabs>
          <w:tab w:val="clear" w:pos="708"/>
          <w:tab w:val="left" w:pos="4500" w:leader="none"/>
        </w:tabs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</w:t>
      </w:r>
    </w:p>
    <w:p>
      <w:pPr>
        <w:pStyle w:val="Normal"/>
        <w:tabs>
          <w:tab w:val="clear" w:pos="708"/>
          <w:tab w:val="left" w:pos="4500" w:leader="none"/>
        </w:tabs>
        <w:spacing w:lineRule="auto" w:line="240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          </w:t>
      </w:r>
    </w:p>
    <w:p>
      <w:pPr>
        <w:pStyle w:val="Normal"/>
        <w:tabs>
          <w:tab w:val="clear" w:pos="708"/>
          <w:tab w:val="left" w:pos="4500" w:leader="none"/>
        </w:tabs>
        <w:spacing w:lineRule="auto" w:line="240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</w:t>
      </w:r>
    </w:p>
    <w:p>
      <w:pPr>
        <w:pStyle w:val="Normal"/>
        <w:tabs>
          <w:tab w:val="clear" w:pos="708"/>
          <w:tab w:val="left" w:pos="4500" w:leader="none"/>
        </w:tabs>
        <w:spacing w:lineRule="auto" w:line="240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                          </w:t>
      </w:r>
    </w:p>
    <w:p>
      <w:pPr>
        <w:pStyle w:val="Normal"/>
        <w:tabs>
          <w:tab w:val="clear" w:pos="708"/>
          <w:tab w:val="left" w:pos="4500" w:leader="none"/>
        </w:tabs>
        <w:spacing w:lineRule="auto" w:line="240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                         </w:t>
      </w:r>
    </w:p>
    <w:p>
      <w:pPr>
        <w:pStyle w:val="Normal"/>
        <w:tabs>
          <w:tab w:val="clear" w:pos="708"/>
          <w:tab w:val="left" w:pos="4500" w:leader="none"/>
        </w:tabs>
        <w:spacing w:lineRule="auto" w:line="240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tabs>
          <w:tab w:val="clear" w:pos="708"/>
          <w:tab w:val="left" w:pos="4500" w:leader="none"/>
        </w:tabs>
        <w:spacing w:lineRule="auto" w:line="240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</w:t>
      </w:r>
      <w:r>
        <w:rPr>
          <w:rFonts w:cs="Times New Roman" w:ascii="Times New Roman" w:hAnsi="Times New Roman"/>
          <w:b/>
          <w:sz w:val="28"/>
          <w:szCs w:val="28"/>
        </w:rPr>
        <w:t>Керчь,2022г.</w:t>
      </w:r>
    </w:p>
    <w:p>
      <w:pPr>
        <w:pStyle w:val="Normal"/>
        <w:tabs>
          <w:tab w:val="clear" w:pos="708"/>
          <w:tab w:val="left" w:pos="4500" w:leader="none"/>
        </w:tabs>
        <w:spacing w:lineRule="auto" w:line="240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bookmarkStart w:id="0" w:name="_GoBack"/>
      <w:bookmarkEnd w:id="0"/>
      <w:r>
        <w:rPr>
          <w:rFonts w:cs="Times New Roman" w:ascii="Times New Roman" w:hAnsi="Times New Roman"/>
          <w:b/>
          <w:sz w:val="28"/>
          <w:szCs w:val="28"/>
        </w:rPr>
        <w:t>Активизация речевой деятельности дошкольников при помощи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создания проблемных ситуаций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Очень важна проблема организации педагогического общения, которое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способствовало бы повышению эффективности воспитательно-образовательной работы педагога и повышению качества образовательной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деятельности. В работе с дошкольниками наиболее эффективны косвенные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воздействия, прежде всего через игру, игровое общение.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Чтобы ребенок овладел механизмами эффективного игрового общения,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к нему на помощь должен прийти взрослый. Форма и содержание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оптимального педагогического общения педагога в значительной степени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определяются теми задачами, которые он пытается решить в процессе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руководства деятельностью дошкольников, как в отношении всех детей, так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и каждого ребенка в отдельности.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Педагогу необходимо не только научить ребёнка общаться, чётко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излагая свои мысли, но и научить детей общаться со сверстниками, находить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способы разрешения конфликтов, при этом важно вовлечь в процесс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общения детей замкнутых, застенчивых.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Для активизации речевого общения детей, их инициативных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высказываний, я в своей работе использую такую форму речевой работы с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детьми, как игровые обучающие ситуации. В процессе совместной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исследовательской деятельности по решению поставленной проблемы дети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учатся применять всевозможные варианты, вести конструктивную беседу,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использовать специальную терминологию.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Известно четыре вида игровых обучающих ситуаций; ситуации -иллюстрации, ситуации-упражнения, ситуации-проблемы и ситуации-оценки.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В ситуациях-иллюстрациях</w:t>
      </w:r>
      <w:r>
        <w:rPr>
          <w:rFonts w:cs="Times New Roman" w:ascii="Times New Roman" w:hAnsi="Times New Roman"/>
          <w:sz w:val="28"/>
          <w:szCs w:val="28"/>
        </w:rPr>
        <w:t xml:space="preserve"> взрослым разыгрываются простые сценки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из жизни детей, с помощью различных игровых материалов и дидактических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пособий педагог демонстрирует детям образцы социально приемлемого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поведения, а также активизирует их навыки эффективного общения.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Включаясь </w:t>
      </w:r>
      <w:r>
        <w:rPr>
          <w:rFonts w:cs="Times New Roman" w:ascii="Times New Roman" w:hAnsi="Times New Roman"/>
          <w:b/>
          <w:sz w:val="28"/>
          <w:szCs w:val="28"/>
        </w:rPr>
        <w:t>в ситуации-упражнения</w:t>
      </w:r>
      <w:r>
        <w:rPr>
          <w:rFonts w:cs="Times New Roman" w:ascii="Times New Roman" w:hAnsi="Times New Roman"/>
          <w:sz w:val="28"/>
          <w:szCs w:val="28"/>
        </w:rPr>
        <w:t>, дети тренируются в выполнении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отдельных игровых действий и связывании их в сюжет, учатся регулировать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взаимоотношения со сверстниками в рамках игрового взаимодействия.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Участвуя </w:t>
      </w:r>
      <w:r>
        <w:rPr>
          <w:rFonts w:cs="Times New Roman" w:ascii="Times New Roman" w:hAnsi="Times New Roman"/>
          <w:b/>
          <w:sz w:val="28"/>
          <w:szCs w:val="28"/>
        </w:rPr>
        <w:t>в ситуациях-проблемах</w:t>
      </w:r>
      <w:r>
        <w:rPr>
          <w:rFonts w:cs="Times New Roman" w:ascii="Times New Roman" w:hAnsi="Times New Roman"/>
          <w:sz w:val="28"/>
          <w:szCs w:val="28"/>
        </w:rPr>
        <w:t>, каждый ребенок находится в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активной действующей позиции: находит выход своим чувствам и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переживаниям, учится осознавать и принимать их. Он постепенно овладевает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умениями предвосхищать реальные последствия своих поступков и на основе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этого выстраивать дальнейший сюжет игры.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Ситуации-оценки</w:t>
      </w:r>
      <w:r>
        <w:rPr>
          <w:rFonts w:cs="Times New Roman" w:ascii="Times New Roman" w:hAnsi="Times New Roman"/>
          <w:sz w:val="28"/>
          <w:szCs w:val="28"/>
        </w:rPr>
        <w:t xml:space="preserve"> предполагают анализ и обоснование принятого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решения, его оценку со стороны самих детей. В этом случае игровая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проблема уже решена, но от взрослого требуется помочь ребенку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проанализировать и обосновать принятое решение, оценить его.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Основу игровой обучающей ситуации составляет сценарий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активизирующего общения, включающий различные формы: разговор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педагога с детьми, игры-путешествия, игры-беседы, игры-драматизации,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игры-импровизации. Педагог выступает как партнер по общению,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уважающий право ребенка на инициативу, его желание говорить на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интересующие именно его темы. При этом решаются важные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коммуникативные задачи: пробуждение собственной речевой активности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каждого ребенка, его языковых игр, диалогов между детьми, то есть детской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языковой и коммуникативной самодеятельности.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Более подробно хочу остановиться на использовании в работе с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дошкольниками ситуаций-проблем, т.к. у педагогов часто возникают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сложности с их подбором.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Проблемная ситуация</w:t>
      </w:r>
      <w:r>
        <w:rPr>
          <w:rFonts w:cs="Times New Roman" w:ascii="Times New Roman" w:hAnsi="Times New Roman"/>
          <w:sz w:val="28"/>
          <w:szCs w:val="28"/>
        </w:rPr>
        <w:t xml:space="preserve"> - состояние умственного затруднения детей,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вызванное недостаточностью ранее усвоенных ими знаний и способов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деятельности для решения познавательной задачи, задания или учебной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проблемы.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Далее я представлю наиболее интересные наработки использования игр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и творческих заданий для развития навыков общения детей, их речи,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творческого мышления и воображения.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32"/>
          <w:szCs w:val="32"/>
        </w:rPr>
        <w:t>Игры на знакомство с противоречиями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Игра «Суд»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Цель: научить видеть хорошие и плохие (полезные и вредные) свойства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предмета, явления, их взаимосвязь.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Ход: Дети делятся на две команды. Организуется суд над каким-либо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объектом (портфелем, конфетой, морозом и т.д.). Одна команда «прокуроры»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указывает на отрицательные стороны объекта, а другая «адвокаты» - на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положительные. Ответы оцениваются баллами или фишками.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Игра «Инструкция»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Цель: учить находить варианты решения проблемной задачи.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Ход: Детям необходимо составить подробную инструкцию для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выполнения нелёгкого задания, например: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как вынуть изюм из кекса;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сделать маникюр кошке;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выиграть в лотерею.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32"/>
          <w:szCs w:val="32"/>
        </w:rPr>
        <w:t>Проблемные ситуации на выведение следствий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Проблемная ситуация «Что произойдет?..»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Цель: учить устанавливать причинно-следственные связи, предлагать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различные варианты следствий одного и того же события.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Содержание: Педагог предлагает ряд вопросов, начинающихся со слов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«что произойдет, если...». Задача ребенка дать как можно более полные и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оригинальные ответы: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из крана на кухне польется апельсиновый сок?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из тучи вместо дождя станет падать изюм?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люди придумают таблетки от сна? и т.п.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Проблемная ситуация «Почему это произошло?»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Цель: учить придумывать следствия невероятных событий.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Содержание: Педагог предлагает детям назвать как можно больше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возможных причин для следующих ситуаций: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во всем доме погасли все электрические лампочки;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речка вышла из берегов и затопила луга и т.п.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Проблемные ситуации с использованием приема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«мозгового штурма»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Цель: учить искать способы решения проблемных ситуаций с помощью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приема «мозгового штурма».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Проблемная ситуация «Архимед»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Содержание: Педагог предлагает детям проблемные ситуации. Дети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должны дать как можно больше вариантов решения этих проблем.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как без космического корабля слетать на Сатурн?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как оживить куклу?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как закрепить детали одежды без ниток?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как вымыть руки без мыла? и т.п.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Проблемная ситуация «Про часы»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Содержание: Педагог предлагает детям представить, что грабители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похитили в городе все часы. Ни у кого часов не осталось. Детям нужно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решить проблему: как можно следить за ходом времени, пока в город не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завезут новые часы? Необходимо предложить несколько способов.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32"/>
          <w:szCs w:val="32"/>
        </w:rPr>
        <w:t>Проблемные ситуации на разрешение противоречий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Цель: учить формулировать и разрешать противоречия.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Проблемная ситуация «Как быть?»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Содержание: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Золушке надо вовремя уйти с бала, а дворцовые часы вдруг остановились;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Незнайка в лесу поранил ногу, а аптечки нет. Что можно сделать?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нужно слепить снеговика, а снега мало;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Машенька заблудилась в лесу и не знает, как ей выйти из леса. Что делать?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* При решении таких творческих заданий необходимо проведение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предварительной работы с целью выявления, закрепления и обогащения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имеющихся у детей представлений о той или иной ситуации.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Проблемная ситуация «История про Пугало Огородное, которое птиц и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мышей пугать перестало»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Содержание: Винни-Пух и Пятачок решили посадить горох. Весь день они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трудились и радостные ушли домой. Но на другой день они заметили, что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над грядками летают птицы и клюют семена, а ночью мыши съели часть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гороха. Задумались Винни-Пух и Пятачок. Как сохранить урожай гороха,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если Пугало стоит, но оно уже старое, а птицы и мыши привыкли к нему и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перестали бояться. Подумаем вместе с ними. Что делать? Как им помочь?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Что нужно сделать с Пугалом, чтобы птицы и мыши стали его бояться?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Проблемные ситуации на применение имеющихся у детей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представлений о способах измерения объектов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Цель: учить находить варианты решения проблемной задачи, применяя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имеющиеся знания.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Проблемная ситуация «Как приготовить завтрак для великана?»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Содержание: Педагог предлагает детям рассказать, чем бы они стали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отмерять продукты, если бы хотели приготовить завтрак для великана (мука,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молоко, масло, яйца, соль, перец)?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*Детям необходимо предложить различные способы измерения объема.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Проблемные ситуации на воплощение замыслов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Цель: учить создавать замыслы и выражать идеи в изобразительной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деятельности.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Проблемная ситуация «Как сохранить кусочек зимы летом?»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Содержание: Людям всегда хочется того, чего нет, или того, что наступит не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скоро. Так летом, когда жарко, мы начинаем вспоминать зиму. Можно ли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сохранить кусочек зимы летом?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* Педагог выслушивает все версии, которые совместно обсуждаются, дети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зарисовывают идею.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 заключение хочу отметить, что в результате постоянного включения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таких приёмов в учебную и игровую деятельность, у детей значительно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снижается чувство скованности, преодолевается застенчивость, возрастает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познавательная активность, а, следовательно, возникает положительное,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эмоциональное отношение к занятиям. Дети становятся более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общительными, не боятся высказать свое мнение, применяют полученные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знания в повседневной жизни.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LibreOffice/6.4.4.2$Windows_X86_64 LibreOffice_project/3d775be2011f3886db32dfd395a6a6d1ca2630ff</Application>
  <Pages>7</Pages>
  <Words>1119</Words>
  <Characters>7470</Characters>
  <CharactersWithSpaces>9264</CharactersWithSpaces>
  <Paragraphs>166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2023-01-15T16:59:00Z</dcterms:created>
  <dc:creator>Алексей</dc:creator>
  <dc:description/>
  <dc:language>ru-RU</dc:language>
  <cp:lastModifiedBy/>
  <cp:lastPrinted>2023-01-19T12:30:45Z</cp:lastPrinted>
  <dcterms:modified xsi:type="dcterms:W3CDTF">2023-01-19T12:33:42Z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