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76"/>
        <w:ind w:right="283" w:left="142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Муниципальное бюджетное дошкольное образовательное учреждение</w:t>
      </w:r>
    </w:p>
    <w:p>
      <w:pPr>
        <w:suppressAutoHyphens w:val="true"/>
        <w:spacing w:before="0" w:after="0" w:line="276"/>
        <w:ind w:right="283" w:left="142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города Керчи  Республики Крым  </w:t>
      </w:r>
    </w:p>
    <w:p>
      <w:pPr>
        <w:suppressAutoHyphens w:val="true"/>
        <w:spacing w:before="0" w:after="0" w:line="276"/>
        <w:ind w:right="283" w:left="142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Детский сад комбинированного вида </w:t>
      </w:r>
      <w:r>
        <w:rPr>
          <w:rFonts w:ascii="Segoe UI Symbol" w:hAnsi="Segoe UI Symbol" w:cs="Segoe UI Symbol" w:eastAsia="Segoe UI Symbol"/>
          <w:b/>
          <w:color w:val="00000A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 51 «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Журавушка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» 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0"/>
          <w:shd w:fill="auto" w:val="clear"/>
        </w:rPr>
      </w:pPr>
    </w:p>
    <w:p>
      <w:pPr>
        <w:tabs>
          <w:tab w:val="left" w:pos="5360" w:leader="none"/>
          <w:tab w:val="left" w:pos="5680" w:leader="none"/>
          <w:tab w:val="left" w:pos="6960" w:leader="none"/>
        </w:tabs>
        <w:suppressAutoHyphens w:val="true"/>
        <w:spacing w:before="0" w:after="0" w:line="276"/>
        <w:ind w:right="595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tabs>
          <w:tab w:val="left" w:pos="5360" w:leader="none"/>
          <w:tab w:val="left" w:pos="5680" w:leader="none"/>
          <w:tab w:val="left" w:pos="6960" w:leader="none"/>
        </w:tabs>
        <w:suppressAutoHyphens w:val="true"/>
        <w:spacing w:before="0" w:after="0" w:line="276"/>
        <w:ind w:right="595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Утверждено:</w:t>
      </w:r>
    </w:p>
    <w:p>
      <w:pPr>
        <w:tabs>
          <w:tab w:val="left" w:pos="5360" w:leader="none"/>
          <w:tab w:val="left" w:pos="5680" w:leader="none"/>
          <w:tab w:val="left" w:pos="6960" w:leader="none"/>
        </w:tabs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              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Заведующий МБДОУ г. Керчи РК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комбинированного вида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51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Журавушка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__________________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 Н. Лунькова</w:t>
      </w:r>
    </w:p>
    <w:p>
      <w:pPr>
        <w:suppressAutoHyphens w:val="true"/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«______» _________________2021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tabs>
          <w:tab w:val="left" w:pos="5360" w:leader="none"/>
          <w:tab w:val="left" w:pos="5680" w:leader="none"/>
          <w:tab w:val="left" w:pos="6960" w:leader="none"/>
        </w:tabs>
        <w:suppressAutoHyphens w:val="true"/>
        <w:spacing w:before="0" w:after="0" w:line="276"/>
        <w:ind w:right="595" w:left="0" w:firstLine="0"/>
        <w:jc w:val="righ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  <w:t xml:space="preserve">ПАСПОРТ 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  <w:t xml:space="preserve">первой младшей группы </w:t>
      </w:r>
      <w:r>
        <w:rPr>
          <w:rFonts w:ascii="Segoe UI Symbol" w:hAnsi="Segoe UI Symbol" w:cs="Segoe UI Symbol" w:eastAsia="Segoe UI Symbol"/>
          <w:b/>
          <w:color w:val="00000A"/>
          <w:spacing w:val="0"/>
          <w:position w:val="0"/>
          <w:sz w:val="52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  <w:t xml:space="preserve">3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9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52"/>
          <w:shd w:fill="auto" w:val="clear"/>
        </w:rPr>
        <w:t xml:space="preserve">общеразвивающей направленности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Воспитатель:  Зубко И.А.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                     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4"/>
          <w:shd w:fill="auto" w:val="clear"/>
        </w:rPr>
        <w:t xml:space="preserve">г. Керчь, 2021 г.</w:t>
      </w:r>
    </w:p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ПАСПОРТ  ПЕРВОЙ МЛАДШЕЙ ГРУППЫ </w:t>
      </w:r>
      <w:r>
        <w:rPr>
          <w:rFonts w:ascii="Segoe UI Symbol" w:hAnsi="Segoe UI Symbol" w:cs="Segoe UI Symbol" w:eastAsia="Segoe UI Symbol"/>
          <w:b/>
          <w:color w:val="00000A"/>
          <w:spacing w:val="0"/>
          <w:position w:val="0"/>
          <w:sz w:val="4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3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Группа находится на первом этаже</w:t>
      </w:r>
    </w:p>
    <w:p>
      <w:pPr>
        <w:suppressAutoHyphens w:val="true"/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и состоит из 4-х помещений: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раздевалка,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туалетная комната,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игровая комната,</w:t>
      </w:r>
    </w:p>
    <w:p>
      <w:pPr>
        <w:numPr>
          <w:ilvl w:val="0"/>
          <w:numId w:val="18"/>
        </w:numPr>
        <w:tabs>
          <w:tab w:val="left" w:pos="720" w:leader="none"/>
        </w:tabs>
        <w:suppressAutoHyphens w:val="true"/>
        <w:spacing w:before="0" w:after="0" w:line="276"/>
        <w:ind w:right="0" w:left="720" w:hanging="360"/>
        <w:jc w:val="left"/>
        <w:rPr>
          <w:rFonts w:ascii="Calibri" w:hAnsi="Calibri" w:cs="Calibri" w:eastAsia="Calibri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спальная комната.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Площадь игровой зоны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55,0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кв.м.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Площадь спальной зоны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37,1 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кв.м.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Площадь раздевалки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14,4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кв.м.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Площадь туалетной комнаты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9,1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кв.м.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Освещение электрическое, лампы люминесцентные.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Водоснабжение центральное.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Отопление центральное.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Ответственный за группу: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Зубко И.А.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воспитатель.</w:t>
      </w:r>
    </w:p>
    <w:p>
      <w:pPr>
        <w:suppressAutoHyphens w:val="true"/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РАЗДЕВАЛКА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</w:p>
    <w:tbl>
      <w:tblPr/>
      <w:tblGrid>
        <w:gridCol w:w="734"/>
        <w:gridCol w:w="7141"/>
        <w:gridCol w:w="1920"/>
      </w:tblGrid>
      <w:tr>
        <w:trPr>
          <w:trHeight w:val="805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372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Количество </w:t>
            </w:r>
          </w:p>
        </w:tc>
      </w:tr>
      <w:tr>
        <w:trPr>
          <w:trHeight w:val="596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Информационный стенд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Для вас, родители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568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Стенд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Наши работы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568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Подставка для детских поделок по лепке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596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</w:tr>
      <w:tr>
        <w:trPr>
          <w:trHeight w:val="596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Скамейка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673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               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Шкаф для одежды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568" w:hRule="auto"/>
          <w:jc w:val="left"/>
        </w:trPr>
        <w:tc>
          <w:tcPr>
            <w:tcW w:w="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71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Шкаф для хранения моющих средств и инвентаря.</w:t>
            </w:r>
          </w:p>
        </w:tc>
        <w:tc>
          <w:tcPr>
            <w:tcW w:w="19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ГРУППОВАЯ  КОМНАТА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  <w:tbl>
      <w:tblPr/>
      <w:tblGrid>
        <w:gridCol w:w="705"/>
        <w:gridCol w:w="2442"/>
        <w:gridCol w:w="7301"/>
        <w:gridCol w:w="1734"/>
      </w:tblGrid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Стулья детские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Стул мягкий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Столы детские четырехместные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        5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Стол письменный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Уголок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Кухня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Уголок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Парикмахерская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Уголок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Строитель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       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Уголок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Сенсорика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       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Детская мебельная стенка 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Ковровое покрытие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7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974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Диван мягкий детский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97" w:hRule="auto"/>
          <w:jc w:val="left"/>
        </w:trPr>
        <w:tc>
          <w:tcPr>
            <w:tcW w:w="31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7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Кресло мягкое детское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97" w:hRule="auto"/>
          <w:jc w:val="left"/>
        </w:trPr>
        <w:tc>
          <w:tcPr>
            <w:tcW w:w="31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7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Стол круглый детский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97" w:hRule="auto"/>
          <w:jc w:val="left"/>
        </w:trPr>
        <w:tc>
          <w:tcPr>
            <w:tcW w:w="31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7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Табуретки круглые детские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97" w:hRule="auto"/>
          <w:jc w:val="left"/>
        </w:trPr>
        <w:tc>
          <w:tcPr>
            <w:tcW w:w="31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7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Посудный шкаф с мойкой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61" w:hRule="auto"/>
          <w:jc w:val="left"/>
        </w:trPr>
        <w:tc>
          <w:tcPr>
            <w:tcW w:w="314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7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Пианино</w:t>
            </w:r>
          </w:p>
        </w:tc>
        <w:tc>
          <w:tcPr>
            <w:tcW w:w="17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108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СПАЛЬНАЯ  КОМНАТА</w:t>
      </w:r>
    </w:p>
    <w:tbl>
      <w:tblPr/>
      <w:tblGrid>
        <w:gridCol w:w="690"/>
        <w:gridCol w:w="2394"/>
        <w:gridCol w:w="6895"/>
        <w:gridCol w:w="1984"/>
      </w:tblGrid>
      <w:tr>
        <w:trPr>
          <w:trHeight w:val="1" w:hRule="atLeast"/>
          <w:jc w:val="left"/>
        </w:trPr>
        <w:tc>
          <w:tcPr>
            <w:tcW w:w="308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6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308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1.</w:t>
            </w:r>
          </w:p>
        </w:tc>
        <w:tc>
          <w:tcPr>
            <w:tcW w:w="6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Кровати детские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</w:tr>
      <w:tr>
        <w:trPr>
          <w:trHeight w:val="1" w:hRule="atLeast"/>
          <w:jc w:val="left"/>
        </w:trPr>
        <w:tc>
          <w:tcPr>
            <w:tcW w:w="308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2.</w:t>
            </w:r>
          </w:p>
        </w:tc>
        <w:tc>
          <w:tcPr>
            <w:tcW w:w="68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Шкаф для дидактических пособий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424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3.    </w:t>
            </w:r>
          </w:p>
        </w:tc>
        <w:tc>
          <w:tcPr>
            <w:tcW w:w="92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Стол письменный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15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 4.   </w:t>
            </w:r>
          </w:p>
        </w:tc>
        <w:tc>
          <w:tcPr>
            <w:tcW w:w="92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Стул мягкий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15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928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Шкаф для белья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ТУАЛЕТНАЯ  КОМНАТА</w:t>
      </w:r>
    </w:p>
    <w:tbl>
      <w:tblPr/>
      <w:tblGrid>
        <w:gridCol w:w="690"/>
        <w:gridCol w:w="6903"/>
        <w:gridCol w:w="1983"/>
      </w:tblGrid>
      <w:tr>
        <w:trPr>
          <w:trHeight w:val="1" w:hRule="atLeast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Количество</w:t>
            </w:r>
          </w:p>
        </w:tc>
      </w:tr>
      <w:tr>
        <w:trPr>
          <w:trHeight w:val="1" w:hRule="atLeast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Шкаф для  горшков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2.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Горшки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</w:tr>
      <w:tr>
        <w:trPr>
          <w:trHeight w:val="556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Шкафчики для детских полотенец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по  7  секций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Зеркало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</w:tr>
      <w:tr>
        <w:trPr>
          <w:trHeight w:val="445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Раковина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</w:tr>
      <w:tr>
        <w:trPr>
          <w:trHeight w:val="445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Бойлер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81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Унитаз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59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Таз для мытья игрушек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395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Таз для мытья в группе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59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Ёрш для унитаза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59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Список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Наши горшки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59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Список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Наши полотенца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459" w:hRule="auto"/>
          <w:jc w:val="left"/>
        </w:trPr>
        <w:tc>
          <w:tcPr>
            <w:tcW w:w="6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6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Бак для замачивания горшков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8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8"/>
          <w:shd w:fill="auto" w:val="clear"/>
        </w:rPr>
        <w:t xml:space="preserve">ОСНАЩЕНИЕ  ГРУППЫ</w:t>
      </w:r>
    </w:p>
    <w:p>
      <w:pPr>
        <w:suppressAutoHyphens w:val="true"/>
        <w:spacing w:before="0" w:after="200" w:line="276"/>
        <w:ind w:right="-139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Учебно-методический комплекс</w:t>
      </w:r>
    </w:p>
    <w:p>
      <w:pPr>
        <w:suppressAutoHyphens w:val="true"/>
        <w:spacing w:before="0" w:after="200" w:line="276"/>
        <w:ind w:right="-139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  <w:t xml:space="preserve">Нормативно-организационная литература</w:t>
      </w:r>
    </w:p>
    <w:tbl>
      <w:tblPr/>
      <w:tblGrid>
        <w:gridCol w:w="794"/>
        <w:gridCol w:w="8541"/>
      </w:tblGrid>
      <w:tr>
        <w:trPr>
          <w:trHeight w:val="281" w:hRule="auto"/>
          <w:jc w:val="center"/>
        </w:trPr>
        <w:tc>
          <w:tcPr>
            <w:tcW w:w="794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8541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266" w:hRule="auto"/>
          <w:jc w:val="center"/>
        </w:trPr>
        <w:tc>
          <w:tcPr>
            <w:tcW w:w="794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541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Закон РФ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Об образовании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 (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 изменениями)</w:t>
            </w:r>
          </w:p>
        </w:tc>
      </w:tr>
      <w:tr>
        <w:trPr>
          <w:trHeight w:val="261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4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4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Рабочая программа первой младшей  группы </w:t>
            </w:r>
            <w:r>
              <w:rPr>
                <w:rFonts w:ascii="Segoe UI Symbol" w:hAnsi="Segoe UI Symbol" w:cs="Segoe UI Symbol" w:eastAsia="Segoe UI Symbol"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План воспитательно-образовательной работы (перспективный и календарный)</w:t>
            </w:r>
          </w:p>
        </w:tc>
      </w:tr>
      <w:tr>
        <w:trPr>
          <w:trHeight w:val="271" w:hRule="auto"/>
          <w:jc w:val="center"/>
        </w:trPr>
        <w:tc>
          <w:tcPr>
            <w:tcW w:w="794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541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Результаты педагогической диагностики</w:t>
            </w:r>
          </w:p>
        </w:tc>
      </w:tr>
      <w:tr>
        <w:trPr>
          <w:trHeight w:val="266" w:hRule="auto"/>
          <w:jc w:val="center"/>
        </w:trPr>
        <w:tc>
          <w:tcPr>
            <w:tcW w:w="794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541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сведений о родителях и детях  </w:t>
            </w:r>
          </w:p>
        </w:tc>
      </w:tr>
      <w:tr>
        <w:trPr>
          <w:trHeight w:val="268" w:hRule="auto"/>
          <w:jc w:val="center"/>
        </w:trPr>
        <w:tc>
          <w:tcPr>
            <w:tcW w:w="794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8541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Табель посещаемости детей</w:t>
            </w:r>
          </w:p>
        </w:tc>
      </w:tr>
      <w:tr>
        <w:trPr>
          <w:trHeight w:val="268" w:hRule="auto"/>
          <w:jc w:val="center"/>
        </w:trPr>
        <w:tc>
          <w:tcPr>
            <w:tcW w:w="794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8541" w:type="dxa"/>
            <w:tcBorders>
              <w:top w:val="single" w:color="000001" w:sz="8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Информационно - нормативная документация (трудовой договор, должностная инструкция по ОТ и БЖД., циклограмма работы, график работы)</w:t>
            </w:r>
          </w:p>
        </w:tc>
      </w:tr>
      <w:tr>
        <w:trPr>
          <w:trHeight w:val="268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4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4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bottom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протоколов родительских собраний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1-ой ступени контроля по охране труда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осмотра территории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инструктажа родителей по ОБЖД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осмотра детей (педикулёз, зев, кожный покров)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 осмотра и измерения термометрии детей первой младшей  группы </w:t>
              <w:br/>
              <w:t xml:space="preserve"> в период коронавирусной инфекции СОVID - 19</w:t>
            </w:r>
          </w:p>
        </w:tc>
      </w:tr>
      <w:tr>
        <w:trPr>
          <w:trHeight w:val="80" w:hRule="auto"/>
          <w:jc w:val="center"/>
        </w:trPr>
        <w:tc>
          <w:tcPr>
            <w:tcW w:w="794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8541" w:type="dxa"/>
            <w:tcBorders>
              <w:top w:val="single" w:color="000001" w:sz="4"/>
              <w:left w:val="single" w:color="000001" w:sz="8"/>
              <w:bottom w:val="single" w:color="000001" w:sz="8"/>
              <w:right w:val="single" w:color="000001" w:sz="8"/>
            </w:tcBorders>
            <w:shd w:color="auto" w:fill="auto" w:val="clear"/>
            <w:tcMar>
              <w:left w:w="10" w:type="dxa"/>
              <w:right w:w="10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Журнал регистрации времени работы рециркулятора бактерицидного.</w:t>
            </w: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76"/>
        <w:ind w:right="-139" w:left="0" w:firstLine="0"/>
        <w:jc w:val="left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Учебно-методическая литература. Первая младшая группа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tbl>
      <w:tblPr/>
      <w:tblGrid>
        <w:gridCol w:w="777"/>
        <w:gridCol w:w="8799"/>
      </w:tblGrid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Пилюгина Э.Г.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Сенсорные способности малыша. Развитие восприятия цвета, формы и величины у детей от рождения до трех лет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».-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М.: Мозаика-Синтез, 2003г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Помараева И.А., Позина В. А.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Формирование элементарных математических представлений в детском саду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Первая  младшая группа - М.: Мозаика-Синтез, 2014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Теплюк С.Н.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Занятия на прогулке с малышами. Пособие для педагогов дошкольных учреждений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».-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М.: Мозаика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Синтез 2005г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Соломенникова О. А.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Ознакомление с природой в детском саду. Первая младшая группа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М.: Мозаика-Синтез, 2014.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243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Гербова В.В.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Развитие речи в первой младшей группе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М., Мозаика-синтез, 2008 г.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243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Ермакова С.О.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Пальчиковые игры для детей от года до трех лет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М., РИПОЛ классик, 2009г.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Лыкова И.А.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Изобразительная деятельность в детском саду. Первая младшая группа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Планирование, конспекты занятий, методические рекомендации.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М.: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КАРАПУЗ-ДИДАКТИКА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2007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г.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243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Губанова Н.Ф.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Развитие игровой деятельности. Первая младшая группа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243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Пензулаева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Л.И.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Физкультурные занятия. Первая младшая группа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 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Степанникова Э.Я.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Сборник подвижных игр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Крымский веночек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Региональная программа и методические рекомендации по межкультурному образованию детей дошкольного возраста в Крыму / Сост.: Мухоморина Л.Г., Араджиони М.А., Горькая А.А., Кемилева Э.Ф., Короткова С.Н., Пичугина Т.А., Тригуб Л.М.</w:t>
            </w:r>
          </w:p>
        </w:tc>
      </w:tr>
      <w:tr>
        <w:trPr>
          <w:trHeight w:val="1" w:hRule="atLeast"/>
          <w:jc w:val="left"/>
        </w:trPr>
        <w:tc>
          <w:tcPr>
            <w:tcW w:w="7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139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8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Хрестоматия для чтения детям от 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летв детском саду и дома.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УГОЛОК ПРИРОДЫ</w:t>
      </w:r>
    </w:p>
    <w:tbl>
      <w:tblPr/>
      <w:tblGrid>
        <w:gridCol w:w="1020"/>
        <w:gridCol w:w="8550"/>
      </w:tblGrid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Муляжи овощей и фруктов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Фигурки домашних и диких животных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Иллюстрации с изображением диких и домашних животных</w:t>
            </w: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УГОЛОК  ПО ПДД</w:t>
      </w:r>
    </w:p>
    <w:tbl>
      <w:tblPr/>
      <w:tblGrid>
        <w:gridCol w:w="1296"/>
        <w:gridCol w:w="8025"/>
      </w:tblGrid>
      <w:tr>
        <w:trPr>
          <w:trHeight w:val="615" w:hRule="auto"/>
          <w:jc w:val="left"/>
        </w:trPr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615" w:hRule="auto"/>
          <w:jc w:val="left"/>
        </w:trPr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47"/>
              </w:numPr>
              <w:tabs>
                <w:tab w:val="left" w:pos="720" w:leader="none"/>
              </w:tabs>
              <w:suppressAutoHyphens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Дорожные знаки</w:t>
            </w:r>
          </w:p>
        </w:tc>
      </w:tr>
      <w:tr>
        <w:trPr>
          <w:trHeight w:val="615" w:hRule="auto"/>
          <w:jc w:val="left"/>
        </w:trPr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0"/>
              </w:numPr>
              <w:tabs>
                <w:tab w:val="left" w:pos="720" w:leader="none"/>
              </w:tabs>
              <w:suppressAutoHyphens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Демонстрационные картинки</w:t>
            </w:r>
          </w:p>
        </w:tc>
      </w:tr>
      <w:tr>
        <w:trPr>
          <w:trHeight w:val="615" w:hRule="auto"/>
          <w:jc w:val="left"/>
        </w:trPr>
        <w:tc>
          <w:tcPr>
            <w:tcW w:w="12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353"/>
              </w:numPr>
              <w:tabs>
                <w:tab w:val="left" w:pos="720" w:leader="none"/>
              </w:tabs>
              <w:suppressAutoHyphens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0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Различные виды транспорта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УГОЛОК ДЕТСКОГО ТВОРЧЕСТВА</w:t>
      </w:r>
    </w:p>
    <w:tbl>
      <w:tblPr>
        <w:tblInd w:w="27" w:type="dxa"/>
      </w:tblPr>
      <w:tblGrid>
        <w:gridCol w:w="899"/>
        <w:gridCol w:w="8644"/>
      </w:tblGrid>
      <w:tr>
        <w:trPr>
          <w:trHeight w:val="1" w:hRule="atLeast"/>
          <w:jc w:val="left"/>
        </w:trPr>
        <w:tc>
          <w:tcPr>
            <w:tcW w:w="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1.</w:t>
            </w:r>
          </w:p>
        </w:tc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Материал для рисования: альбомы, гуашевые краски, цветные карандаши, мелки, фломастеры, трафареты для рисования, кисточки, бумага для свободного рисования, раскраски.</w:t>
            </w:r>
          </w:p>
        </w:tc>
      </w:tr>
      <w:tr>
        <w:trPr>
          <w:trHeight w:val="1" w:hRule="atLeast"/>
          <w:jc w:val="left"/>
        </w:trPr>
        <w:tc>
          <w:tcPr>
            <w:tcW w:w="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2.</w:t>
            </w:r>
          </w:p>
        </w:tc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Материал для лепки: пластилин,  дощечки</w:t>
            </w:r>
          </w:p>
        </w:tc>
      </w:tr>
      <w:tr>
        <w:trPr>
          <w:trHeight w:val="1" w:hRule="atLeast"/>
          <w:jc w:val="left"/>
        </w:trPr>
        <w:tc>
          <w:tcPr>
            <w:tcW w:w="8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3.</w:t>
            </w:r>
          </w:p>
        </w:tc>
        <w:tc>
          <w:tcPr>
            <w:tcW w:w="86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Мольберт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КНИЖНЫЙ УГОЛОК </w:t>
      </w:r>
    </w:p>
    <w:tbl>
      <w:tblPr>
        <w:tblInd w:w="98" w:type="dxa"/>
      </w:tblPr>
      <w:tblGrid>
        <w:gridCol w:w="870"/>
        <w:gridCol w:w="8701"/>
      </w:tblGrid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п/п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1.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Тематическая подборка детской художественной литературы</w:t>
            </w:r>
          </w:p>
        </w:tc>
      </w:tr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2.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2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Детские книги по возрасту</w:t>
            </w:r>
          </w:p>
        </w:tc>
      </w:tr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5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Изображения сказочных персонажей</w:t>
            </w:r>
          </w:p>
        </w:tc>
      </w:tr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4.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Игры с грамматическим содержанием</w:t>
            </w:r>
          </w:p>
        </w:tc>
      </w:tr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5.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Книги-рассказы в картинках</w:t>
            </w:r>
          </w:p>
        </w:tc>
      </w:tr>
      <w:tr>
        <w:trPr>
          <w:trHeight w:val="1" w:hRule="atLeast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6.</w:t>
            </w:r>
          </w:p>
        </w:tc>
        <w:tc>
          <w:tcPr>
            <w:tcW w:w="8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49" w:type="dxa"/>
              <w:right w:w="49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27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Книжки-малышки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УГОЛОК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ЗАНИМАТЕЛЬНАЯ МАТЕМАТИКА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»</w:t>
      </w:r>
    </w:p>
    <w:tbl>
      <w:tblPr/>
      <w:tblGrid>
        <w:gridCol w:w="1016"/>
        <w:gridCol w:w="8560"/>
      </w:tblGrid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Наборы геометрических фигур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Цветные счетные палочки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Настольные игры: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Большой - маленький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Цвета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Геометрические вкладыши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Демонстрационный материал: геометрические фигуры, пирамидки, матрешки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auto" w:val="clear"/>
        </w:rPr>
        <w:t xml:space="preserve">ФИЗКУЛЬТУРНО-ОЗДОРОВИТЕЛЬНЫЙ УГОЛОК</w:t>
      </w:r>
    </w:p>
    <w:tbl>
      <w:tblPr/>
      <w:tblGrid>
        <w:gridCol w:w="937"/>
        <w:gridCol w:w="6971"/>
        <w:gridCol w:w="1663"/>
      </w:tblGrid>
      <w:tr>
        <w:trPr>
          <w:trHeight w:val="333" w:hRule="auto"/>
          <w:jc w:val="left"/>
        </w:trPr>
        <w:tc>
          <w:tcPr>
            <w:tcW w:w="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п/п</w:t>
            </w:r>
          </w:p>
        </w:tc>
        <w:tc>
          <w:tcPr>
            <w:tcW w:w="6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Количество</w:t>
            </w:r>
          </w:p>
        </w:tc>
      </w:tr>
      <w:tr>
        <w:trPr>
          <w:trHeight w:val="349" w:hRule="auto"/>
          <w:jc w:val="left"/>
        </w:trPr>
        <w:tc>
          <w:tcPr>
            <w:tcW w:w="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1.</w:t>
            </w:r>
          </w:p>
        </w:tc>
        <w:tc>
          <w:tcPr>
            <w:tcW w:w="6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Мячи резиновые (разного размера)</w:t>
            </w:r>
          </w:p>
        </w:tc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21</w:t>
            </w:r>
          </w:p>
        </w:tc>
      </w:tr>
      <w:tr>
        <w:trPr>
          <w:trHeight w:val="333" w:hRule="auto"/>
          <w:jc w:val="left"/>
        </w:trPr>
        <w:tc>
          <w:tcPr>
            <w:tcW w:w="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2.</w:t>
            </w:r>
          </w:p>
        </w:tc>
        <w:tc>
          <w:tcPr>
            <w:tcW w:w="6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Бубен деревянный</w:t>
            </w:r>
          </w:p>
        </w:tc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1</w:t>
            </w:r>
          </w:p>
        </w:tc>
      </w:tr>
      <w:tr>
        <w:trPr>
          <w:trHeight w:val="333" w:hRule="auto"/>
          <w:jc w:val="left"/>
        </w:trPr>
        <w:tc>
          <w:tcPr>
            <w:tcW w:w="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3.</w:t>
            </w:r>
          </w:p>
        </w:tc>
        <w:tc>
          <w:tcPr>
            <w:tcW w:w="6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Атрибуты к подвижным играм</w:t>
            </w:r>
          </w:p>
        </w:tc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10</w:t>
            </w:r>
          </w:p>
        </w:tc>
      </w:tr>
      <w:tr>
        <w:trPr>
          <w:trHeight w:val="349" w:hRule="auto"/>
          <w:jc w:val="left"/>
        </w:trPr>
        <w:tc>
          <w:tcPr>
            <w:tcW w:w="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4.</w:t>
            </w:r>
          </w:p>
        </w:tc>
        <w:tc>
          <w:tcPr>
            <w:tcW w:w="69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Погремушки для гимнастики</w:t>
            </w:r>
          </w:p>
        </w:tc>
        <w:tc>
          <w:tcPr>
            <w:tcW w:w="1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7"/>
                <w:shd w:fill="auto" w:val="clear"/>
              </w:rPr>
              <w:t xml:space="preserve">21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0"/>
          <w:shd w:fill="auto" w:val="clear"/>
        </w:rPr>
        <w:t xml:space="preserve">УГОЛОК КОНСТРУИРОВАНИЯ</w:t>
      </w:r>
    </w:p>
    <w:tbl>
      <w:tblPr/>
      <w:tblGrid>
        <w:gridCol w:w="1016"/>
        <w:gridCol w:w="8560"/>
      </w:tblGrid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Конструктор деревянный: мелкий 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Конструктор  -  мелкий,  крупный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Кубики пластмассовые большие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Мозаика крупная и мелкая;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Небольшие игрушки для обыгрывания построек: фигурки людей, животные</w:t>
            </w:r>
          </w:p>
        </w:tc>
      </w:tr>
      <w:tr>
        <w:trPr>
          <w:trHeight w:val="1" w:hRule="atLeast"/>
          <w:jc w:val="left"/>
        </w:trPr>
        <w:tc>
          <w:tcPr>
            <w:tcW w:w="10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8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Транспорт мелкий, средний, крупный: машины легковые и грузовые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УГОЛОК ПОЗНАВАТЕЛЬНОГО РАЗВИТИЯ</w:t>
      </w:r>
    </w:p>
    <w:tbl>
      <w:tblPr/>
      <w:tblGrid>
        <w:gridCol w:w="1128"/>
        <w:gridCol w:w="8477"/>
      </w:tblGrid>
      <w:tr>
        <w:trPr>
          <w:trHeight w:val="1" w:hRule="atLeast"/>
          <w:jc w:val="left"/>
        </w:trPr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Предметные и сюжетные картинки, наборы картинок по лексическим темам (посуда, обувь, одежда, фрукты, овощи, домашние и дикие животные, игрушки, мебель, профессии и т.д.)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Настольно-печатные игры разнообразной тематики и содержания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Чей домик?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Чей малыш?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Профессии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Кто за забором?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Разрезные картинки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Где живут и что едят животные?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Магнитная азбука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Найди лишний предмет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1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4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Плакаты по сказкам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УГОЛОК РЕЧЕВОГО РАЗВИТИЯ</w:t>
      </w:r>
    </w:p>
    <w:tbl>
      <w:tblPr/>
      <w:tblGrid>
        <w:gridCol w:w="1080"/>
        <w:gridCol w:w="8496"/>
      </w:tblGrid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Конспекты занятий по развитию речи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Картотека артикуляционной гимнастики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Картотека пальчиковых игр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Картотека потешек и стихов с движением рук и ног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Игры на развитие навыков общения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Картотека русских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народных игр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Нетрадиционные пальчиковые игры с прищепками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УГОЛОК НРАВСТВЕННО-</w:t>
      </w: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ПАТРИОТИЧЕСКОГО ВОСПИТАНИЯ</w:t>
      </w:r>
    </w:p>
    <w:tbl>
      <w:tblPr/>
      <w:tblGrid>
        <w:gridCol w:w="1080"/>
        <w:gridCol w:w="8496"/>
      </w:tblGrid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7"/>
                <w:shd w:fill="auto" w:val="clear"/>
              </w:rPr>
              <w:t xml:space="preserve">п/п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Символика России, Крыма, Керчи</w:t>
            </w:r>
          </w:p>
        </w:tc>
      </w:tr>
      <w:tr>
        <w:trPr>
          <w:trHeight w:val="1" w:hRule="atLeast"/>
          <w:jc w:val="left"/>
        </w:trPr>
        <w:tc>
          <w:tcPr>
            <w:tcW w:w="10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Иллюстрированные книги о родном городе Керчь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ТЕАТРАЛЬНЫЙ УГОЛОК</w:t>
      </w:r>
    </w:p>
    <w:tbl>
      <w:tblPr/>
      <w:tblGrid>
        <w:gridCol w:w="1076"/>
        <w:gridCol w:w="7936"/>
      </w:tblGrid>
      <w:tr>
        <w:trPr>
          <w:trHeight w:val="95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A"/>
                <w:spacing w:val="0"/>
                <w:position w:val="0"/>
                <w:sz w:val="28"/>
                <w:shd w:fill="auto" w:val="clear"/>
              </w:rPr>
              <w:t xml:space="preserve">Наименование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95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Ширма маленькая для настольного  кукольного театра</w:t>
            </w:r>
          </w:p>
        </w:tc>
      </w:tr>
      <w:tr>
        <w:trPr>
          <w:trHeight w:val="101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Кукольный театр</w:t>
            </w:r>
          </w:p>
        </w:tc>
      </w:tr>
      <w:tr>
        <w:trPr>
          <w:trHeight w:val="95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Настольный театр</w:t>
            </w:r>
          </w:p>
        </w:tc>
      </w:tr>
      <w:tr>
        <w:trPr>
          <w:trHeight w:val="101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Пальчиковый театр</w:t>
            </w:r>
          </w:p>
        </w:tc>
      </w:tr>
      <w:tr>
        <w:trPr>
          <w:trHeight w:val="101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Сюжетные игрушки для сюрпризных моментов</w:t>
            </w:r>
          </w:p>
        </w:tc>
      </w:tr>
      <w:tr>
        <w:trPr>
          <w:trHeight w:val="367" w:hRule="auto"/>
          <w:jc w:val="left"/>
        </w:trPr>
        <w:tc>
          <w:tcPr>
            <w:tcW w:w="10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79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auto" w:val="clear"/>
              </w:rPr>
              <w:t xml:space="preserve">Атрибуты для ряженья: бусы, косынки</w:t>
            </w:r>
          </w:p>
        </w:tc>
      </w:tr>
    </w:tbl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4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УГОЛОК 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МЫ ИГРАЕМ</w:t>
      </w: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44"/>
          <w:shd w:fill="auto" w:val="clear"/>
        </w:rPr>
        <w:t xml:space="preserve">»</w:t>
      </w: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3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Больница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»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Медицинский чемоданчик;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Набор доктора: шприц, градусник, ножницы-зажимы, мерные ложки, скальпель, шпатель.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591" w:hRule="auto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Шофёры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Рули;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Инструменты;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Разнообразные машины;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Светофор.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</w:tbl>
    <w:p>
      <w:pPr>
        <w:suppressAutoHyphens w:val="true"/>
        <w:spacing w:before="0" w:after="200" w:line="240"/>
        <w:ind w:right="0" w:left="0" w:firstLine="0"/>
        <w:jc w:val="left"/>
        <w:rPr>
          <w:rFonts w:ascii="Times New Roman" w:hAnsi="Times New Roman" w:cs="Times New Roman" w:eastAsia="Times New Roman"/>
          <w:color w:val="00000A"/>
          <w:spacing w:val="0"/>
          <w:position w:val="0"/>
          <w:sz w:val="24"/>
          <w:shd w:fill="auto" w:val="clear"/>
        </w:rPr>
      </w:pPr>
    </w:p>
    <w:tbl>
      <w:tblPr/>
      <w:tblGrid>
        <w:gridCol w:w="9571"/>
      </w:tblGrid>
      <w:tr>
        <w:trPr>
          <w:trHeight w:val="2216" w:hRule="auto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36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6"/>
                <w:u w:val="single"/>
                <w:shd w:fill="FFFFFF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6"/>
                <w:u w:val="single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6"/>
                <w:u w:val="single"/>
                <w:shd w:fill="FFFFFF" w:val="clear"/>
              </w:rPr>
              <w:t xml:space="preserve">Строители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6"/>
                <w:u w:val="single"/>
                <w:shd w:fill="FFFFFF" w:val="clear"/>
              </w:rPr>
              <w:t xml:space="preserve">»: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Строительный материал: крупный и мелкий.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00000A"/>
                <w:spacing w:val="0"/>
                <w:position w:val="0"/>
                <w:sz w:val="3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Кухня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Газовая плита;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Посуда: кухонная, столовая, чайная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Дощечки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Скалка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3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Парикмахерская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A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Набор парикмахера;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Накидки.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20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Сюжетно-ролевая игра 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Уголок Ряженья</w:t>
            </w:r>
            <w:r>
              <w:rPr>
                <w:rFonts w:ascii="Times New Roman" w:hAnsi="Times New Roman" w:cs="Times New Roman" w:eastAsia="Times New Roman"/>
                <w:b/>
                <w:i/>
                <w:color w:val="00000A"/>
                <w:spacing w:val="0"/>
                <w:position w:val="0"/>
                <w:sz w:val="32"/>
                <w:u w:val="single"/>
                <w:shd w:fill="FFFFFF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Веночки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Косыночки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Обручи для головы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Бусы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FFFFFF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A"/>
          <w:spacing w:val="0"/>
          <w:position w:val="0"/>
          <w:sz w:val="36"/>
          <w:shd w:fill="FFFFFF" w:val="clear"/>
        </w:rPr>
        <w:t xml:space="preserve">КАРТОТЕКИ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A"/>
          <w:spacing w:val="0"/>
          <w:position w:val="0"/>
          <w:sz w:val="36"/>
          <w:shd w:fill="FFFFFF" w:val="clear"/>
        </w:rPr>
      </w:pPr>
    </w:p>
    <w:tbl>
      <w:tblPr/>
      <w:tblGrid>
        <w:gridCol w:w="9571"/>
      </w:tblGrid>
      <w:tr>
        <w:trPr>
          <w:trHeight w:val="1" w:hRule="atLeast"/>
          <w:jc w:val="left"/>
        </w:trPr>
        <w:tc>
          <w:tcPr>
            <w:tcW w:w="95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Комплексы утренней гимнастики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Гимнастика после сна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Пальчиковая гимнастика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Артикуляционная гимнастика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Подвижные игры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Прогулки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Речевые и словесные игры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Музыкальные игры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Театрализованные игры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Утренние беседы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Сюжетно-ролевые игры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Беседы по ОБЖД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numPr>
                <w:ilvl w:val="0"/>
                <w:numId w:val="570"/>
              </w:numPr>
              <w:suppressAutoHyphens w:val="true"/>
              <w:spacing w:before="0" w:after="0" w:line="240"/>
              <w:ind w:right="0" w:left="720" w:hanging="36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 «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Детская художественная литература по лексическим темам</w:t>
            </w:r>
            <w:r>
              <w:rPr>
                <w:rFonts w:ascii="Times New Roman" w:hAnsi="Times New Roman" w:cs="Times New Roman" w:eastAsia="Times New Roman"/>
                <w:color w:val="00000A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</w:tc>
      </w:tr>
    </w:tbl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A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8">
    <w:abstractNumId w:val="24"/>
  </w:num>
  <w:num w:numId="347">
    <w:abstractNumId w:val="18"/>
  </w:num>
  <w:num w:numId="350">
    <w:abstractNumId w:val="12"/>
  </w:num>
  <w:num w:numId="353">
    <w:abstractNumId w:val="6"/>
  </w:num>
  <w:num w:numId="5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